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D90D" w14:textId="77777777" w:rsidR="006E5FC4" w:rsidRPr="00D27094" w:rsidRDefault="006E5FC4" w:rsidP="0054160A">
      <w:pPr>
        <w:spacing w:before="480" w:after="360"/>
        <w:rPr>
          <w:rFonts w:ascii="Arial" w:hAnsi="Arial" w:cs="Arial"/>
          <w:b/>
          <w:iCs/>
          <w:sz w:val="32"/>
          <w:szCs w:val="32"/>
        </w:rPr>
      </w:pPr>
      <w:r w:rsidRPr="00D27094">
        <w:rPr>
          <w:rFonts w:ascii="Arial" w:hAnsi="Arial" w:cs="Arial"/>
          <w:b/>
          <w:iCs/>
          <w:sz w:val="32"/>
          <w:szCs w:val="32"/>
        </w:rPr>
        <w:t xml:space="preserve">Informacja dotycząca priorytetów wydatkowania środków </w:t>
      </w:r>
      <w:r w:rsidR="000A4CD7" w:rsidRPr="00D27094">
        <w:rPr>
          <w:rFonts w:ascii="Arial" w:hAnsi="Arial" w:cs="Arial"/>
          <w:b/>
          <w:iCs/>
          <w:sz w:val="32"/>
          <w:szCs w:val="32"/>
        </w:rPr>
        <w:t>z</w:t>
      </w:r>
      <w:r w:rsidR="00D27094">
        <w:rPr>
          <w:rFonts w:ascii="Arial" w:hAnsi="Arial" w:cs="Arial"/>
          <w:b/>
          <w:iCs/>
          <w:sz w:val="32"/>
          <w:szCs w:val="32"/>
        </w:rPr>
        <w:t> </w:t>
      </w:r>
      <w:r w:rsidR="006E664B">
        <w:rPr>
          <w:rFonts w:ascii="Arial" w:hAnsi="Arial" w:cs="Arial"/>
          <w:b/>
          <w:iCs/>
          <w:sz w:val="32"/>
          <w:szCs w:val="32"/>
        </w:rPr>
        <w:t xml:space="preserve">rezerwy </w:t>
      </w:r>
      <w:r w:rsidRPr="00D27094">
        <w:rPr>
          <w:rFonts w:ascii="Arial" w:hAnsi="Arial" w:cs="Arial"/>
          <w:b/>
          <w:iCs/>
          <w:sz w:val="32"/>
          <w:szCs w:val="32"/>
        </w:rPr>
        <w:t>KFS w 202</w:t>
      </w:r>
      <w:r w:rsidR="00082932">
        <w:rPr>
          <w:rFonts w:ascii="Arial" w:hAnsi="Arial" w:cs="Arial"/>
          <w:b/>
          <w:iCs/>
          <w:sz w:val="32"/>
          <w:szCs w:val="32"/>
        </w:rPr>
        <w:t>5</w:t>
      </w:r>
      <w:r w:rsidRPr="00D27094">
        <w:rPr>
          <w:rFonts w:ascii="Arial" w:hAnsi="Arial" w:cs="Arial"/>
          <w:b/>
          <w:iCs/>
          <w:sz w:val="32"/>
          <w:szCs w:val="32"/>
        </w:rPr>
        <w:t xml:space="preserve"> roku</w:t>
      </w:r>
      <w:r w:rsidR="00E0572D" w:rsidRPr="00D27094">
        <w:rPr>
          <w:rStyle w:val="Odwoanieprzypisudolnego"/>
          <w:rFonts w:ascii="Arial" w:hAnsi="Arial" w:cs="Arial"/>
          <w:b/>
          <w:iCs/>
          <w:sz w:val="32"/>
          <w:szCs w:val="32"/>
        </w:rPr>
        <w:footnoteReference w:id="1"/>
      </w:r>
    </w:p>
    <w:p w14:paraId="2D7AB8B7" w14:textId="77777777" w:rsidR="004A4825" w:rsidRPr="000A4CD7" w:rsidRDefault="000A4CD7" w:rsidP="009934CB">
      <w:pPr>
        <w:pStyle w:val="Akapitzlist"/>
        <w:spacing w:after="360"/>
        <w:ind w:left="0" w:right="295"/>
        <w:contextualSpacing w:val="0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A4CD7">
        <w:rPr>
          <w:rFonts w:ascii="Arial" w:eastAsia="Calibri" w:hAnsi="Arial" w:cs="Arial"/>
          <w:bCs/>
          <w:sz w:val="24"/>
          <w:szCs w:val="24"/>
          <w:lang w:eastAsia="en-US"/>
        </w:rPr>
        <w:t>Na rok 202</w:t>
      </w:r>
      <w:r w:rsidR="00082932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0A4CD7">
        <w:rPr>
          <w:rFonts w:ascii="Arial" w:eastAsia="Calibri" w:hAnsi="Arial" w:cs="Arial"/>
          <w:bCs/>
          <w:sz w:val="24"/>
          <w:szCs w:val="24"/>
          <w:lang w:eastAsia="en-US"/>
        </w:rPr>
        <w:t xml:space="preserve"> Rad</w:t>
      </w:r>
      <w:r w:rsidR="006E664B">
        <w:rPr>
          <w:rFonts w:ascii="Arial" w:eastAsia="Calibri" w:hAnsi="Arial" w:cs="Arial"/>
          <w:bCs/>
          <w:sz w:val="24"/>
          <w:szCs w:val="24"/>
          <w:lang w:eastAsia="en-US"/>
        </w:rPr>
        <w:t>a</w:t>
      </w:r>
      <w:r w:rsidRPr="000A4CD7">
        <w:rPr>
          <w:rFonts w:ascii="Arial" w:eastAsia="Calibri" w:hAnsi="Arial" w:cs="Arial"/>
          <w:bCs/>
          <w:sz w:val="24"/>
          <w:szCs w:val="24"/>
          <w:lang w:eastAsia="en-US"/>
        </w:rPr>
        <w:t xml:space="preserve"> Rynku Pracy określił</w:t>
      </w:r>
      <w:r w:rsidR="006E664B">
        <w:rPr>
          <w:rFonts w:ascii="Arial" w:eastAsia="Calibri" w:hAnsi="Arial" w:cs="Arial"/>
          <w:bCs/>
          <w:sz w:val="24"/>
          <w:szCs w:val="24"/>
          <w:lang w:eastAsia="en-US"/>
        </w:rPr>
        <w:t>a</w:t>
      </w:r>
      <w:r w:rsidRPr="000A4CD7">
        <w:rPr>
          <w:rFonts w:ascii="Arial" w:eastAsia="Calibri" w:hAnsi="Arial" w:cs="Arial"/>
          <w:bCs/>
          <w:sz w:val="24"/>
          <w:szCs w:val="24"/>
          <w:lang w:eastAsia="en-US"/>
        </w:rPr>
        <w:t xml:space="preserve"> następujące priorytety wydatkowania środków </w:t>
      </w:r>
      <w:r w:rsidR="006E664B">
        <w:rPr>
          <w:rFonts w:ascii="Arial" w:eastAsia="Calibri" w:hAnsi="Arial" w:cs="Arial"/>
          <w:bCs/>
          <w:sz w:val="24"/>
          <w:szCs w:val="24"/>
          <w:lang w:eastAsia="en-US"/>
        </w:rPr>
        <w:t xml:space="preserve">rezerwy </w:t>
      </w:r>
      <w:r w:rsidRPr="000A4CD7">
        <w:rPr>
          <w:rFonts w:ascii="Arial" w:eastAsia="Calibri" w:hAnsi="Arial" w:cs="Arial"/>
          <w:bCs/>
          <w:sz w:val="24"/>
          <w:szCs w:val="24"/>
          <w:lang w:eastAsia="en-US"/>
        </w:rPr>
        <w:t>KFS:</w:t>
      </w:r>
    </w:p>
    <w:p w14:paraId="580D1B06" w14:textId="77777777" w:rsidR="006E664B" w:rsidRDefault="006E664B" w:rsidP="006E664B">
      <w:pPr>
        <w:pStyle w:val="Akapitzlist"/>
        <w:numPr>
          <w:ilvl w:val="0"/>
          <w:numId w:val="45"/>
        </w:numPr>
        <w:spacing w:after="0"/>
        <w:ind w:left="567" w:hanging="567"/>
        <w:rPr>
          <w:rFonts w:ascii="Arial" w:hAnsi="Arial" w:cs="Arial"/>
          <w:color w:val="010101"/>
          <w:sz w:val="24"/>
          <w:szCs w:val="24"/>
        </w:rPr>
      </w:pPr>
      <w:bookmarkStart w:id="0" w:name="_Hlk198552985"/>
      <w:r w:rsidRPr="00C65987">
        <w:rPr>
          <w:rFonts w:ascii="Arial" w:hAnsi="Arial" w:cs="Arial"/>
          <w:color w:val="010101"/>
          <w:sz w:val="24"/>
          <w:szCs w:val="24"/>
        </w:rPr>
        <w:t>Wsparcie rozwoju umiejętności i kwalifikacji osób po 50 roku życia.</w:t>
      </w:r>
    </w:p>
    <w:bookmarkEnd w:id="0"/>
    <w:p w14:paraId="09D28728" w14:textId="77777777" w:rsidR="006E664B" w:rsidRDefault="006E664B" w:rsidP="006E664B">
      <w:pPr>
        <w:pStyle w:val="Akapitzlist"/>
        <w:numPr>
          <w:ilvl w:val="0"/>
          <w:numId w:val="45"/>
        </w:numPr>
        <w:spacing w:after="0"/>
        <w:ind w:left="567" w:hanging="567"/>
        <w:rPr>
          <w:rFonts w:ascii="Arial" w:hAnsi="Arial" w:cs="Arial"/>
          <w:color w:val="010101"/>
          <w:sz w:val="24"/>
          <w:szCs w:val="24"/>
        </w:rPr>
      </w:pPr>
      <w:r w:rsidRPr="00C65987">
        <w:rPr>
          <w:rFonts w:ascii="Arial" w:hAnsi="Arial" w:cs="Arial"/>
          <w:color w:val="010101"/>
          <w:sz w:val="24"/>
          <w:szCs w:val="24"/>
        </w:rPr>
        <w:t>Wsparcie rozwoju umiejętności i kwalifikacji osób z orzeczonym stopniem niepełnosprawności.</w:t>
      </w:r>
    </w:p>
    <w:p w14:paraId="6C97B211" w14:textId="77777777" w:rsidR="006E664B" w:rsidRDefault="006E664B" w:rsidP="006E664B">
      <w:pPr>
        <w:pStyle w:val="Akapitzlist"/>
        <w:numPr>
          <w:ilvl w:val="0"/>
          <w:numId w:val="45"/>
        </w:numPr>
        <w:spacing w:after="0"/>
        <w:ind w:left="567" w:hanging="567"/>
        <w:rPr>
          <w:rFonts w:ascii="Arial" w:hAnsi="Arial" w:cs="Arial"/>
          <w:color w:val="010101"/>
          <w:sz w:val="24"/>
          <w:szCs w:val="24"/>
        </w:rPr>
      </w:pPr>
      <w:r w:rsidRPr="00C65987">
        <w:rPr>
          <w:rFonts w:ascii="Arial" w:hAnsi="Arial" w:cs="Arial"/>
          <w:color w:val="010101"/>
          <w:sz w:val="24"/>
          <w:szCs w:val="24"/>
        </w:rPr>
        <w:t>Wsparcie rozwoju umiejętności i kwalifikacji osób z niskim wykształceniem.</w:t>
      </w:r>
    </w:p>
    <w:p w14:paraId="12971A48" w14:textId="77777777" w:rsidR="006E664B" w:rsidRDefault="006E664B" w:rsidP="006E664B">
      <w:pPr>
        <w:pStyle w:val="Akapitzlist"/>
        <w:numPr>
          <w:ilvl w:val="0"/>
          <w:numId w:val="45"/>
        </w:numPr>
        <w:spacing w:after="0"/>
        <w:ind w:left="567" w:hanging="567"/>
        <w:rPr>
          <w:rFonts w:ascii="Arial" w:hAnsi="Arial" w:cs="Arial"/>
          <w:color w:val="010101"/>
          <w:sz w:val="24"/>
          <w:szCs w:val="24"/>
        </w:rPr>
      </w:pPr>
      <w:r w:rsidRPr="00C65987">
        <w:rPr>
          <w:rFonts w:ascii="Arial" w:hAnsi="Arial" w:cs="Arial"/>
          <w:color w:val="010101"/>
          <w:sz w:val="24"/>
          <w:szCs w:val="24"/>
        </w:rPr>
        <w:t>Wsparcie rozwoju umiejętności i kwalifikacji w obszarach/branżach, które powiatowe urzędy pracy</w:t>
      </w:r>
      <w:r>
        <w:rPr>
          <w:rFonts w:ascii="Arial" w:hAnsi="Arial" w:cs="Arial"/>
          <w:color w:val="010101"/>
          <w:sz w:val="24"/>
          <w:szCs w:val="24"/>
        </w:rPr>
        <w:t xml:space="preserve"> </w:t>
      </w:r>
      <w:r w:rsidRPr="00C65987">
        <w:rPr>
          <w:rFonts w:ascii="Arial" w:hAnsi="Arial" w:cs="Arial"/>
          <w:color w:val="010101"/>
          <w:sz w:val="24"/>
          <w:szCs w:val="24"/>
        </w:rPr>
        <w:t>określą na podstawie wybranych przez siebie dokumentów strategicznych, analiz czy planów rozwoju</w:t>
      </w:r>
      <w:r>
        <w:rPr>
          <w:rFonts w:ascii="Arial" w:hAnsi="Arial" w:cs="Arial"/>
          <w:color w:val="010101"/>
          <w:sz w:val="24"/>
          <w:szCs w:val="24"/>
        </w:rPr>
        <w:t xml:space="preserve"> </w:t>
      </w:r>
      <w:r w:rsidRPr="00C65987">
        <w:rPr>
          <w:rFonts w:ascii="Arial" w:hAnsi="Arial" w:cs="Arial"/>
          <w:color w:val="010101"/>
          <w:sz w:val="24"/>
          <w:szCs w:val="24"/>
        </w:rPr>
        <w:t>jako istotne dla danego powiatu czy województwa.</w:t>
      </w:r>
    </w:p>
    <w:p w14:paraId="49D80968" w14:textId="77777777" w:rsidR="00082932" w:rsidRDefault="00082932" w:rsidP="009934CB">
      <w:pPr>
        <w:pStyle w:val="Akapitzlist"/>
        <w:spacing w:before="120" w:after="240"/>
        <w:ind w:left="0"/>
        <w:contextualSpacing w:val="0"/>
        <w:rPr>
          <w:rFonts w:ascii="Arial" w:hAnsi="Arial" w:cs="Arial"/>
          <w:bCs/>
          <w:color w:val="000000"/>
          <w:sz w:val="24"/>
          <w:szCs w:val="24"/>
        </w:rPr>
      </w:pPr>
    </w:p>
    <w:p w14:paraId="7FEDBF08" w14:textId="77777777" w:rsidR="006E5FC4" w:rsidRPr="000A4CD7" w:rsidRDefault="006E5FC4" w:rsidP="009934CB">
      <w:pPr>
        <w:pStyle w:val="Akapitzlist"/>
        <w:spacing w:before="120" w:after="240"/>
        <w:ind w:left="0"/>
        <w:contextualSpacing w:val="0"/>
        <w:rPr>
          <w:rFonts w:ascii="Arial" w:hAnsi="Arial" w:cs="Arial"/>
          <w:bCs/>
          <w:color w:val="000000"/>
          <w:sz w:val="24"/>
          <w:szCs w:val="24"/>
        </w:rPr>
      </w:pPr>
      <w:r w:rsidRPr="000A4CD7">
        <w:rPr>
          <w:rFonts w:ascii="Arial" w:hAnsi="Arial" w:cs="Arial"/>
          <w:bCs/>
          <w:color w:val="000000"/>
          <w:sz w:val="24"/>
          <w:szCs w:val="24"/>
        </w:rPr>
        <w:t>Poniżej podano syntetyczną informację dotyczącą podstawowych zasad stosowania poszczególnych priorytetów.</w:t>
      </w:r>
    </w:p>
    <w:p w14:paraId="5EC69775" w14:textId="77777777" w:rsidR="005F373B" w:rsidRPr="000A4CD7" w:rsidRDefault="005F373B" w:rsidP="009934CB">
      <w:pPr>
        <w:pStyle w:val="Akapitzlist"/>
        <w:spacing w:after="360"/>
        <w:ind w:left="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A4CD7">
        <w:rPr>
          <w:rFonts w:ascii="Arial" w:hAnsi="Arial" w:cs="Arial"/>
          <w:color w:val="000000"/>
          <w:sz w:val="24"/>
          <w:szCs w:val="24"/>
        </w:rPr>
        <w:t>Składany przez pracodawcę wniosek musi mieścić się w obszarze przynajmniej jednego z priorytetów wydatkowania środków z</w:t>
      </w:r>
      <w:r w:rsidR="006E664B">
        <w:rPr>
          <w:rFonts w:ascii="Arial" w:hAnsi="Arial" w:cs="Arial"/>
          <w:color w:val="000000"/>
          <w:sz w:val="24"/>
          <w:szCs w:val="24"/>
        </w:rPr>
        <w:t xml:space="preserve"> rezerwy</w:t>
      </w:r>
      <w:r w:rsidRPr="000A4CD7">
        <w:rPr>
          <w:rFonts w:ascii="Arial" w:hAnsi="Arial" w:cs="Arial"/>
          <w:color w:val="000000"/>
          <w:sz w:val="24"/>
          <w:szCs w:val="24"/>
        </w:rPr>
        <w:t xml:space="preserve"> KFS. </w:t>
      </w:r>
    </w:p>
    <w:p w14:paraId="03AD3F98" w14:textId="77777777" w:rsidR="00082932" w:rsidRDefault="00082932" w:rsidP="009934CB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082932">
        <w:rPr>
          <w:rFonts w:ascii="Arial" w:hAnsi="Arial" w:cs="Arial"/>
          <w:b/>
          <w:bCs/>
          <w:sz w:val="24"/>
          <w:szCs w:val="24"/>
        </w:rPr>
        <w:t>Priorytet 1</w:t>
      </w:r>
      <w:r w:rsidR="006E664B">
        <w:rPr>
          <w:rFonts w:ascii="Arial" w:hAnsi="Arial" w:cs="Arial"/>
          <w:b/>
          <w:bCs/>
          <w:sz w:val="24"/>
          <w:szCs w:val="24"/>
        </w:rPr>
        <w:t xml:space="preserve">0) </w:t>
      </w:r>
      <w:r w:rsidR="006E664B" w:rsidRPr="006E664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Wsparcie rozwoju umiejętności i kwalifikacji osób po 50 roku życia.</w:t>
      </w:r>
    </w:p>
    <w:p w14:paraId="286D66C3" w14:textId="77777777" w:rsidR="006E664B" w:rsidRPr="006E664B" w:rsidRDefault="006E664B" w:rsidP="006E664B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E664B">
        <w:rPr>
          <w:rFonts w:ascii="Arial" w:eastAsia="Times New Roman" w:hAnsi="Arial" w:cs="Arial"/>
          <w:sz w:val="24"/>
          <w:szCs w:val="24"/>
          <w:lang w:val="x-none" w:eastAsia="x-none"/>
        </w:rPr>
        <w:t>W ramach niniejszego priorytetu środki KFS będą mogły sfinansować kształcenie ustawiczne</w:t>
      </w:r>
      <w:r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6E664B">
        <w:rPr>
          <w:rFonts w:ascii="Arial" w:eastAsia="Times New Roman" w:hAnsi="Arial" w:cs="Arial"/>
          <w:sz w:val="24"/>
          <w:szCs w:val="24"/>
          <w:lang w:val="x-none" w:eastAsia="x-none"/>
        </w:rPr>
        <w:t>osób wyłącznie w wieku powyżej 50 roku życia (zarówno pracodawców jak i pracowników).</w:t>
      </w:r>
    </w:p>
    <w:p w14:paraId="080C17B1" w14:textId="77777777" w:rsidR="006E664B" w:rsidRPr="006E664B" w:rsidRDefault="006E664B" w:rsidP="006E664B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E664B">
        <w:rPr>
          <w:rFonts w:ascii="Arial" w:eastAsia="Times New Roman" w:hAnsi="Arial" w:cs="Arial"/>
          <w:sz w:val="24"/>
          <w:szCs w:val="24"/>
          <w:lang w:val="x-none" w:eastAsia="x-none"/>
        </w:rPr>
        <w:t>Decyduje wiek osoby, która skorzysta z wybranej formy kształcenia ustawicznego,</w:t>
      </w:r>
      <w:r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6E664B">
        <w:rPr>
          <w:rFonts w:ascii="Arial" w:eastAsia="Times New Roman" w:hAnsi="Arial" w:cs="Arial"/>
          <w:sz w:val="24"/>
          <w:szCs w:val="24"/>
          <w:lang w:val="x-none" w:eastAsia="x-none"/>
        </w:rPr>
        <w:t>w</w:t>
      </w:r>
      <w:r>
        <w:rPr>
          <w:rFonts w:ascii="Arial" w:eastAsia="Times New Roman" w:hAnsi="Arial" w:cs="Arial"/>
          <w:sz w:val="24"/>
          <w:szCs w:val="24"/>
          <w:lang w:val="x-none" w:eastAsia="x-none"/>
        </w:rPr>
        <w:t> </w:t>
      </w:r>
      <w:r w:rsidRPr="006E664B">
        <w:rPr>
          <w:rFonts w:ascii="Arial" w:eastAsia="Times New Roman" w:hAnsi="Arial" w:cs="Arial"/>
          <w:sz w:val="24"/>
          <w:szCs w:val="24"/>
          <w:lang w:val="x-none" w:eastAsia="x-none"/>
        </w:rPr>
        <w:t>momencie składania przez pracodawcę wniosku o dofinansowanie w PUP.</w:t>
      </w:r>
    </w:p>
    <w:p w14:paraId="52F59467" w14:textId="77777777" w:rsidR="006E664B" w:rsidRDefault="006E664B" w:rsidP="006E664B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E664B">
        <w:rPr>
          <w:rFonts w:ascii="Arial" w:eastAsia="Times New Roman" w:hAnsi="Arial" w:cs="Arial"/>
          <w:sz w:val="24"/>
          <w:szCs w:val="24"/>
          <w:lang w:val="x-none" w:eastAsia="x-none"/>
        </w:rPr>
        <w:t>Temat szkolenia/kursu nie jest narzucony z góry. W uzasadnieniu należy wykazać potrzebę</w:t>
      </w:r>
      <w:r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6E664B">
        <w:rPr>
          <w:rFonts w:ascii="Arial" w:eastAsia="Times New Roman" w:hAnsi="Arial" w:cs="Arial"/>
          <w:sz w:val="24"/>
          <w:szCs w:val="24"/>
          <w:lang w:val="x-none" w:eastAsia="x-none"/>
        </w:rPr>
        <w:t>nabycia umiejętności.</w:t>
      </w:r>
    </w:p>
    <w:p w14:paraId="324B089D" w14:textId="77777777" w:rsidR="006E664B" w:rsidRDefault="006E664B" w:rsidP="006E664B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082932">
        <w:rPr>
          <w:rFonts w:ascii="Arial" w:hAnsi="Arial" w:cs="Arial"/>
          <w:b/>
          <w:bCs/>
          <w:sz w:val="24"/>
          <w:szCs w:val="24"/>
        </w:rPr>
        <w:t>Priorytet 1</w:t>
      </w:r>
      <w:r>
        <w:rPr>
          <w:rFonts w:ascii="Arial" w:hAnsi="Arial" w:cs="Arial"/>
          <w:b/>
          <w:bCs/>
          <w:sz w:val="24"/>
          <w:szCs w:val="24"/>
        </w:rPr>
        <w:t xml:space="preserve">1) </w:t>
      </w:r>
      <w:r w:rsidRPr="006E664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Wsparcie rozwoju umiejętności i kwalifikacji osób z orzeczonym stopniem niepełnosprawności.</w:t>
      </w:r>
    </w:p>
    <w:p w14:paraId="039636AC" w14:textId="77777777" w:rsidR="006E664B" w:rsidRPr="006E664B" w:rsidRDefault="006E664B" w:rsidP="006E664B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6E664B">
        <w:rPr>
          <w:rFonts w:ascii="Arial" w:hAnsi="Arial" w:cs="Arial"/>
          <w:sz w:val="24"/>
          <w:szCs w:val="24"/>
        </w:rPr>
        <w:t>Wnioskodawca składający wniosek o środki w ramach powyższego priorytetu powinien</w:t>
      </w:r>
      <w:r>
        <w:rPr>
          <w:rFonts w:ascii="Arial" w:hAnsi="Arial" w:cs="Arial"/>
          <w:sz w:val="24"/>
          <w:szCs w:val="24"/>
        </w:rPr>
        <w:t xml:space="preserve"> </w:t>
      </w:r>
      <w:r w:rsidRPr="006E664B">
        <w:rPr>
          <w:rFonts w:ascii="Arial" w:hAnsi="Arial" w:cs="Arial"/>
          <w:sz w:val="24"/>
          <w:szCs w:val="24"/>
        </w:rPr>
        <w:t>udowodnić posiadanie przez kandydata na szkolenie orzeczenia o</w:t>
      </w:r>
      <w:r>
        <w:rPr>
          <w:rFonts w:ascii="Arial" w:hAnsi="Arial" w:cs="Arial"/>
          <w:sz w:val="24"/>
          <w:szCs w:val="24"/>
        </w:rPr>
        <w:t> </w:t>
      </w:r>
      <w:r w:rsidRPr="006E664B">
        <w:rPr>
          <w:rFonts w:ascii="Arial" w:hAnsi="Arial" w:cs="Arial"/>
          <w:sz w:val="24"/>
          <w:szCs w:val="24"/>
        </w:rPr>
        <w:t>niepełnosprawności tj.</w:t>
      </w:r>
      <w:r>
        <w:rPr>
          <w:rFonts w:ascii="Arial" w:hAnsi="Arial" w:cs="Arial"/>
          <w:sz w:val="24"/>
          <w:szCs w:val="24"/>
        </w:rPr>
        <w:t xml:space="preserve"> </w:t>
      </w:r>
      <w:r w:rsidRPr="006E664B">
        <w:rPr>
          <w:rFonts w:ascii="Arial" w:hAnsi="Arial" w:cs="Arial"/>
          <w:sz w:val="24"/>
          <w:szCs w:val="24"/>
        </w:rPr>
        <w:t>przedstawić orzeczenie o niepełnosprawności kandydata na szkolenie bądź oświadczenie</w:t>
      </w:r>
      <w:r>
        <w:rPr>
          <w:rFonts w:ascii="Arial" w:hAnsi="Arial" w:cs="Arial"/>
          <w:sz w:val="24"/>
          <w:szCs w:val="24"/>
        </w:rPr>
        <w:t xml:space="preserve"> </w:t>
      </w:r>
      <w:r w:rsidRPr="006E664B">
        <w:rPr>
          <w:rFonts w:ascii="Arial" w:hAnsi="Arial" w:cs="Arial"/>
          <w:sz w:val="24"/>
          <w:szCs w:val="24"/>
        </w:rPr>
        <w:t>o posiadaniu takiego orzeczenia.</w:t>
      </w:r>
    </w:p>
    <w:p w14:paraId="34BC0A79" w14:textId="77777777" w:rsidR="006E664B" w:rsidRPr="006E664B" w:rsidRDefault="006E664B" w:rsidP="006E664B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6E664B">
        <w:rPr>
          <w:rFonts w:ascii="Arial" w:hAnsi="Arial" w:cs="Arial"/>
          <w:sz w:val="24"/>
          <w:szCs w:val="24"/>
        </w:rPr>
        <w:t>Temat szkolenia/kursu nie jest narzucony z góry. W uzasadnieniu należy wykazać potrzebę</w:t>
      </w:r>
      <w:r>
        <w:rPr>
          <w:rFonts w:ascii="Arial" w:hAnsi="Arial" w:cs="Arial"/>
          <w:sz w:val="24"/>
          <w:szCs w:val="24"/>
        </w:rPr>
        <w:t xml:space="preserve"> </w:t>
      </w:r>
      <w:r w:rsidRPr="006E664B">
        <w:rPr>
          <w:rFonts w:ascii="Arial" w:hAnsi="Arial" w:cs="Arial"/>
          <w:sz w:val="24"/>
          <w:szCs w:val="24"/>
        </w:rPr>
        <w:t>nabycia umiejętności.</w:t>
      </w:r>
    </w:p>
    <w:p w14:paraId="2CEAA152" w14:textId="77777777" w:rsidR="006E664B" w:rsidRDefault="00082932" w:rsidP="006E664B">
      <w:pPr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082932">
        <w:rPr>
          <w:rFonts w:ascii="Arial" w:hAnsi="Arial" w:cs="Arial"/>
          <w:b/>
          <w:bCs/>
          <w:sz w:val="24"/>
          <w:szCs w:val="24"/>
        </w:rPr>
        <w:lastRenderedPageBreak/>
        <w:t xml:space="preserve">Priorytet </w:t>
      </w:r>
      <w:r w:rsidR="006E664B">
        <w:rPr>
          <w:rFonts w:ascii="Arial" w:hAnsi="Arial" w:cs="Arial"/>
          <w:b/>
          <w:bCs/>
          <w:sz w:val="24"/>
          <w:szCs w:val="24"/>
        </w:rPr>
        <w:t>12)</w:t>
      </w:r>
      <w:r w:rsidRPr="00082932">
        <w:rPr>
          <w:rFonts w:ascii="Arial" w:hAnsi="Arial" w:cs="Arial"/>
          <w:b/>
          <w:bCs/>
          <w:sz w:val="24"/>
          <w:szCs w:val="24"/>
        </w:rPr>
        <w:t xml:space="preserve"> </w:t>
      </w:r>
      <w:r w:rsidR="006E664B" w:rsidRPr="006E664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Wsparcie rozwoju umiejętności i kwalifikacji osób z niskim wykształceniem.</w:t>
      </w:r>
    </w:p>
    <w:p w14:paraId="403B86B4" w14:textId="77777777" w:rsidR="006E664B" w:rsidRDefault="006E664B" w:rsidP="006E664B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6E664B">
        <w:rPr>
          <w:rFonts w:ascii="Arial" w:hAnsi="Arial" w:cs="Arial"/>
          <w:sz w:val="24"/>
          <w:szCs w:val="24"/>
        </w:rPr>
        <w:t>Ze wsparcia w ramach tego priorytetu mogą skorzystać osoby, które nie mają świadectwa</w:t>
      </w:r>
      <w:r>
        <w:rPr>
          <w:rFonts w:ascii="Arial" w:hAnsi="Arial" w:cs="Arial"/>
          <w:sz w:val="24"/>
          <w:szCs w:val="24"/>
        </w:rPr>
        <w:t xml:space="preserve"> </w:t>
      </w:r>
      <w:r w:rsidRPr="006E664B">
        <w:rPr>
          <w:rFonts w:ascii="Arial" w:hAnsi="Arial" w:cs="Arial"/>
          <w:sz w:val="24"/>
          <w:szCs w:val="24"/>
        </w:rPr>
        <w:t>dojrzałości, w tym nie ukończyły szkoły na jakimkolwiek poziomie. Jedynym wymogiem jest</w:t>
      </w:r>
      <w:r>
        <w:rPr>
          <w:rFonts w:ascii="Arial" w:hAnsi="Arial" w:cs="Arial"/>
          <w:sz w:val="24"/>
          <w:szCs w:val="24"/>
        </w:rPr>
        <w:t xml:space="preserve"> </w:t>
      </w:r>
      <w:r w:rsidRPr="006E664B">
        <w:rPr>
          <w:rFonts w:ascii="Arial" w:hAnsi="Arial" w:cs="Arial"/>
          <w:sz w:val="24"/>
          <w:szCs w:val="24"/>
        </w:rPr>
        <w:t>aby wnioskodawca wskazał we wniosku, że pracownik kierowany na wnioskowaną formę</w:t>
      </w:r>
      <w:r>
        <w:rPr>
          <w:rFonts w:ascii="Arial" w:hAnsi="Arial" w:cs="Arial"/>
          <w:sz w:val="24"/>
          <w:szCs w:val="24"/>
        </w:rPr>
        <w:t xml:space="preserve"> </w:t>
      </w:r>
      <w:r w:rsidRPr="006E664B">
        <w:rPr>
          <w:rFonts w:ascii="Arial" w:hAnsi="Arial" w:cs="Arial"/>
          <w:sz w:val="24"/>
          <w:szCs w:val="24"/>
        </w:rPr>
        <w:t>kształcenia ustawicznego spełnia kryteria dostępu (np. oświadczenie). Obszar czy branża do</w:t>
      </w:r>
      <w:r>
        <w:rPr>
          <w:rFonts w:ascii="Arial" w:hAnsi="Arial" w:cs="Arial"/>
          <w:sz w:val="24"/>
          <w:szCs w:val="24"/>
        </w:rPr>
        <w:t xml:space="preserve"> </w:t>
      </w:r>
      <w:r w:rsidRPr="006E664B">
        <w:rPr>
          <w:rFonts w:ascii="Arial" w:hAnsi="Arial" w:cs="Arial"/>
          <w:sz w:val="24"/>
          <w:szCs w:val="24"/>
        </w:rPr>
        <w:t>której należy wnioskodawca a także temat szkolenia nie jest istotny.</w:t>
      </w:r>
    </w:p>
    <w:p w14:paraId="46AB7EE8" w14:textId="77777777" w:rsidR="006E664B" w:rsidRDefault="00082932" w:rsidP="006E664B">
      <w:pPr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082932">
        <w:rPr>
          <w:rFonts w:ascii="Arial" w:hAnsi="Arial" w:cs="Arial"/>
          <w:b/>
          <w:bCs/>
          <w:sz w:val="24"/>
          <w:szCs w:val="24"/>
        </w:rPr>
        <w:t xml:space="preserve">Priorytet </w:t>
      </w:r>
      <w:r w:rsidR="006E664B">
        <w:rPr>
          <w:rFonts w:ascii="Arial" w:hAnsi="Arial" w:cs="Arial"/>
          <w:b/>
          <w:bCs/>
          <w:sz w:val="24"/>
          <w:szCs w:val="24"/>
        </w:rPr>
        <w:t>13)</w:t>
      </w:r>
      <w:r w:rsidRPr="00082932">
        <w:rPr>
          <w:rFonts w:ascii="Arial" w:hAnsi="Arial" w:cs="Arial"/>
          <w:b/>
          <w:bCs/>
          <w:sz w:val="24"/>
          <w:szCs w:val="24"/>
        </w:rPr>
        <w:t xml:space="preserve"> </w:t>
      </w:r>
      <w:r w:rsidR="006E664B" w:rsidRPr="006E664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3C306A1D" w14:textId="77777777" w:rsidR="006E664B" w:rsidRPr="00607E03" w:rsidRDefault="006E664B" w:rsidP="006E664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7E03">
        <w:rPr>
          <w:rFonts w:ascii="Arial" w:eastAsia="Times New Roman" w:hAnsi="Arial" w:cs="Arial"/>
          <w:sz w:val="24"/>
          <w:szCs w:val="24"/>
          <w:lang w:eastAsia="pl-PL"/>
        </w:rPr>
        <w:t xml:space="preserve">Na podstawie dokumentów Strategia Rozwoju Województwa „Małopolska 2030”  </w:t>
      </w:r>
      <w:hyperlink r:id="rId8" w:history="1">
        <w:r w:rsidRPr="00607E0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https://www.malopolska.pl/strategia-2030</w:t>
        </w:r>
      </w:hyperlink>
    </w:p>
    <w:p w14:paraId="2863C097" w14:textId="77777777" w:rsidR="006E664B" w:rsidRPr="00607E03" w:rsidRDefault="006E664B" w:rsidP="006E664B">
      <w:pPr>
        <w:spacing w:before="120"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7E03">
        <w:rPr>
          <w:rFonts w:ascii="Arial" w:eastAsia="Times New Roman" w:hAnsi="Arial" w:cs="Arial"/>
          <w:sz w:val="24"/>
          <w:szCs w:val="24"/>
          <w:lang w:eastAsia="pl-PL"/>
        </w:rPr>
        <w:t>oraz  Strategia Rozwoju Miasta Nowego Sącza na lata 2022-2030</w:t>
      </w:r>
    </w:p>
    <w:p w14:paraId="15E02378" w14:textId="77777777" w:rsidR="006E664B" w:rsidRPr="00607E03" w:rsidRDefault="006E664B" w:rsidP="006E664B">
      <w:pPr>
        <w:tabs>
          <w:tab w:val="left" w:pos="755"/>
        </w:tabs>
        <w:spacing w:after="0"/>
        <w:ind w:right="20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history="1">
        <w:r w:rsidRPr="00607E0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https://bip.malopolska.pl/nowysacz,a,2072492,strategia-rozwoju-miasta-nowego-sacza-na-lata-2022-2030.html</w:t>
        </w:r>
      </w:hyperlink>
      <w:r w:rsidRPr="00607E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2BD786D" w14:textId="77777777" w:rsidR="006E664B" w:rsidRPr="00607E03" w:rsidRDefault="006E664B" w:rsidP="006E664B">
      <w:pPr>
        <w:tabs>
          <w:tab w:val="left" w:pos="755"/>
        </w:tabs>
        <w:spacing w:before="240" w:after="0"/>
        <w:ind w:right="23"/>
        <w:rPr>
          <w:rFonts w:ascii="Arial" w:eastAsia="Times New Roman" w:hAnsi="Arial" w:cs="Arial"/>
          <w:sz w:val="24"/>
          <w:szCs w:val="24"/>
          <w:lang w:eastAsia="pl-PL"/>
        </w:rPr>
      </w:pPr>
      <w:r w:rsidRPr="00607E03">
        <w:rPr>
          <w:rFonts w:ascii="Arial" w:eastAsia="Times New Roman" w:hAnsi="Arial" w:cs="Arial"/>
          <w:sz w:val="24"/>
          <w:szCs w:val="24"/>
          <w:lang w:eastAsia="pl-PL"/>
        </w:rPr>
        <w:t xml:space="preserve">uznano, że obszarami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istotnymi </w:t>
      </w:r>
      <w:r w:rsidRPr="00607E03">
        <w:rPr>
          <w:rFonts w:ascii="Arial" w:eastAsia="Times New Roman" w:hAnsi="Arial" w:cs="Arial"/>
          <w:sz w:val="24"/>
          <w:szCs w:val="24"/>
          <w:lang w:eastAsia="pl-PL"/>
        </w:rPr>
        <w:t>dla rozwoju miasta Nowego Sącza/województwa małopolskiego</w:t>
      </w:r>
      <w:r w:rsidRPr="00607E03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607E03">
        <w:rPr>
          <w:rFonts w:ascii="Arial" w:eastAsia="Times New Roman" w:hAnsi="Arial" w:cs="Arial"/>
          <w:sz w:val="24"/>
          <w:szCs w:val="24"/>
          <w:lang w:eastAsia="pl-PL"/>
        </w:rPr>
        <w:t xml:space="preserve">wymagającymi szczególnego wsparcia w postaci różnego rodzaju form kształcenia ustawicznego są: </w:t>
      </w:r>
    </w:p>
    <w:p w14:paraId="49C1D287" w14:textId="77777777" w:rsidR="006E664B" w:rsidRPr="00607E03" w:rsidRDefault="006E664B" w:rsidP="006E664B">
      <w:pPr>
        <w:numPr>
          <w:ilvl w:val="0"/>
          <w:numId w:val="26"/>
        </w:numPr>
        <w:tabs>
          <w:tab w:val="left" w:pos="284"/>
        </w:tabs>
        <w:spacing w:after="0"/>
        <w:ind w:left="284" w:right="20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7E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opieka społeczna </w:t>
      </w:r>
      <w:r w:rsidRPr="00607E03">
        <w:rPr>
          <w:rFonts w:ascii="Arial" w:eastAsia="Times New Roman" w:hAnsi="Arial" w:cs="Arial"/>
          <w:bCs/>
          <w:sz w:val="24"/>
          <w:szCs w:val="24"/>
          <w:lang w:eastAsia="pl-PL"/>
        </w:rPr>
        <w:t>(zapewnienie adekwatnych do potrzeb kadr w zawodach opiekuńczych),</w:t>
      </w:r>
      <w:r w:rsidRPr="00607E0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2BB65238" w14:textId="77777777" w:rsidR="006E664B" w:rsidRPr="00607E03" w:rsidRDefault="006E664B" w:rsidP="006E664B">
      <w:pPr>
        <w:numPr>
          <w:ilvl w:val="0"/>
          <w:numId w:val="26"/>
        </w:numPr>
        <w:tabs>
          <w:tab w:val="left" w:pos="284"/>
        </w:tabs>
        <w:spacing w:after="0"/>
        <w:ind w:left="284" w:right="20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607E0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opieka zdrowotna </w:t>
      </w:r>
      <w:r w:rsidRPr="00607E03">
        <w:rPr>
          <w:rFonts w:ascii="Arial" w:eastAsia="Times New Roman" w:hAnsi="Arial" w:cs="Arial"/>
          <w:sz w:val="24"/>
          <w:szCs w:val="24"/>
          <w:lang w:eastAsia="pl-PL"/>
        </w:rPr>
        <w:t>(podnoszenie kwalifikacji zawodowych przez osoby wykonujące zawód medyczny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607E03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0C7D0BA2" w14:textId="77777777" w:rsidR="006E664B" w:rsidRPr="00607E03" w:rsidRDefault="006E664B" w:rsidP="006E664B">
      <w:pPr>
        <w:numPr>
          <w:ilvl w:val="0"/>
          <w:numId w:val="26"/>
        </w:numPr>
        <w:tabs>
          <w:tab w:val="left" w:pos="284"/>
        </w:tabs>
        <w:spacing w:after="0"/>
        <w:ind w:left="284" w:right="20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7E0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edukacja </w:t>
      </w:r>
      <w:r w:rsidRPr="00607E03">
        <w:rPr>
          <w:rFonts w:ascii="Arial" w:eastAsia="Times New Roman" w:hAnsi="Arial" w:cs="Arial"/>
          <w:sz w:val="24"/>
          <w:szCs w:val="24"/>
          <w:lang w:eastAsia="pl-PL"/>
        </w:rPr>
        <w:t>(wsparcie nauczycieli na wszystkich poziomach kształcenia w</w:t>
      </w:r>
      <w:r w:rsidR="005C7D7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07E03">
        <w:rPr>
          <w:rFonts w:ascii="Arial" w:eastAsia="Times New Roman" w:hAnsi="Arial" w:cs="Arial"/>
          <w:sz w:val="24"/>
          <w:szCs w:val="24"/>
          <w:lang w:eastAsia="pl-PL"/>
        </w:rPr>
        <w:t>dostosowaniu do wymagań rynku edukacyjnego poprzez aktualizację wiedzy i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07E03">
        <w:rPr>
          <w:rFonts w:ascii="Arial" w:eastAsia="Times New Roman" w:hAnsi="Arial" w:cs="Arial"/>
          <w:sz w:val="24"/>
          <w:szCs w:val="24"/>
          <w:lang w:eastAsia="pl-PL"/>
        </w:rPr>
        <w:t>podnoszenie kwalifikacji).</w:t>
      </w:r>
    </w:p>
    <w:p w14:paraId="3433FECC" w14:textId="77777777" w:rsidR="002C6023" w:rsidRPr="002C6023" w:rsidRDefault="006E664B" w:rsidP="002C6023">
      <w:pPr>
        <w:spacing w:before="240"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6E664B">
        <w:rPr>
          <w:rFonts w:ascii="Arial" w:hAnsi="Arial" w:cs="Arial"/>
          <w:sz w:val="24"/>
          <w:szCs w:val="24"/>
          <w:lang w:val="x-none" w:eastAsia="x-none"/>
        </w:rPr>
        <w:t xml:space="preserve">Warunkiem dostępu do niniejszego priorytetu jest posiadanie jako przeważającego (według stanu na 1 stycznia 2025 roku) odpowiedniego kodu PKD </w:t>
      </w:r>
      <w:r w:rsidR="002C6023" w:rsidRPr="0047261F">
        <w:rPr>
          <w:rFonts w:ascii="Arial" w:hAnsi="Arial" w:cs="Arial"/>
          <w:bCs/>
          <w:color w:val="000000"/>
          <w:sz w:val="24"/>
          <w:szCs w:val="24"/>
        </w:rPr>
        <w:t>wymienion</w:t>
      </w:r>
      <w:r w:rsidR="002C6023">
        <w:rPr>
          <w:rFonts w:ascii="Arial" w:hAnsi="Arial" w:cs="Arial"/>
          <w:bCs/>
          <w:color w:val="000000"/>
          <w:sz w:val="24"/>
          <w:szCs w:val="24"/>
        </w:rPr>
        <w:t>ego</w:t>
      </w:r>
      <w:r w:rsidR="002C6023" w:rsidRPr="0047261F">
        <w:rPr>
          <w:rFonts w:ascii="Arial" w:hAnsi="Arial" w:cs="Arial"/>
          <w:bCs/>
          <w:color w:val="000000"/>
          <w:sz w:val="24"/>
          <w:szCs w:val="24"/>
        </w:rPr>
        <w:t xml:space="preserve"> w</w:t>
      </w:r>
      <w:r w:rsidR="002C6023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49C2B3BF" w14:textId="77777777" w:rsidR="002C6023" w:rsidRPr="006C428F" w:rsidRDefault="002C6023" w:rsidP="002C6023">
      <w:pPr>
        <w:pStyle w:val="Akapitzlist"/>
        <w:numPr>
          <w:ilvl w:val="0"/>
          <w:numId w:val="48"/>
        </w:numPr>
        <w:spacing w:before="120" w:after="360"/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 w:rsidRPr="0047261F">
        <w:rPr>
          <w:rFonts w:ascii="Arial" w:hAnsi="Arial" w:cs="Arial"/>
          <w:bCs/>
          <w:color w:val="000000"/>
          <w:sz w:val="24"/>
          <w:szCs w:val="24"/>
        </w:rPr>
        <w:t xml:space="preserve">Sekcji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 </w:t>
      </w:r>
      <w:r>
        <w:rPr>
          <w:rFonts w:ascii="Arial" w:hAnsi="Arial" w:cs="Arial"/>
          <w:sz w:val="24"/>
          <w:szCs w:val="24"/>
        </w:rPr>
        <w:t xml:space="preserve">(wg PKD 2007) lub </w:t>
      </w:r>
      <w:r w:rsidRPr="0047261F">
        <w:rPr>
          <w:rFonts w:ascii="Arial" w:hAnsi="Arial" w:cs="Arial"/>
          <w:bCs/>
          <w:color w:val="000000"/>
          <w:sz w:val="24"/>
          <w:szCs w:val="24"/>
        </w:rPr>
        <w:t xml:space="preserve">w Sekcji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Q </w:t>
      </w:r>
      <w:r>
        <w:rPr>
          <w:rFonts w:ascii="Arial" w:hAnsi="Arial" w:cs="Arial"/>
          <w:sz w:val="24"/>
          <w:szCs w:val="24"/>
        </w:rPr>
        <w:t xml:space="preserve">(wg PKD 2025) </w:t>
      </w:r>
      <w:r w:rsidRPr="0047261F">
        <w:rPr>
          <w:rFonts w:ascii="Arial" w:hAnsi="Arial" w:cs="Arial"/>
          <w:bCs/>
          <w:color w:val="000000"/>
          <w:sz w:val="24"/>
          <w:szCs w:val="24"/>
        </w:rPr>
        <w:t>tj.</w:t>
      </w:r>
      <w:r>
        <w:rPr>
          <w:rFonts w:ascii="Arial" w:hAnsi="Arial" w:cs="Arial"/>
          <w:bCs/>
          <w:color w:val="000000"/>
          <w:sz w:val="24"/>
          <w:szCs w:val="24"/>
        </w:rPr>
        <w:t> Edukacja</w:t>
      </w:r>
      <w:r w:rsidRPr="0047261F">
        <w:rPr>
          <w:rFonts w:ascii="Arial" w:hAnsi="Arial" w:cs="Arial"/>
          <w:bCs/>
          <w:color w:val="000000"/>
          <w:sz w:val="24"/>
          <w:szCs w:val="24"/>
        </w:rPr>
        <w:t xml:space="preserve"> w dziale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2447E">
        <w:rPr>
          <w:rFonts w:ascii="Arial" w:hAnsi="Arial" w:cs="Arial"/>
          <w:sz w:val="24"/>
          <w:szCs w:val="24"/>
        </w:rPr>
        <w:t xml:space="preserve">85 – </w:t>
      </w:r>
      <w:r w:rsidRPr="001B5EAE">
        <w:rPr>
          <w:rFonts w:ascii="Arial" w:hAnsi="Arial" w:cs="Arial"/>
          <w:b/>
          <w:bCs/>
          <w:sz w:val="24"/>
          <w:szCs w:val="24"/>
        </w:rPr>
        <w:t>Edukacja</w:t>
      </w:r>
      <w:r w:rsidRPr="0032447E">
        <w:rPr>
          <w:rFonts w:ascii="Arial" w:hAnsi="Arial" w:cs="Arial"/>
          <w:sz w:val="24"/>
          <w:szCs w:val="24"/>
        </w:rPr>
        <w:t xml:space="preserve">, </w:t>
      </w:r>
    </w:p>
    <w:p w14:paraId="4D7685D8" w14:textId="77777777" w:rsidR="002C6023" w:rsidRPr="006C428F" w:rsidRDefault="002C6023" w:rsidP="002C6023">
      <w:pPr>
        <w:pStyle w:val="Akapitzlist"/>
        <w:numPr>
          <w:ilvl w:val="0"/>
          <w:numId w:val="48"/>
        </w:numPr>
        <w:spacing w:before="600" w:after="360"/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 w:rsidRPr="0047261F">
        <w:rPr>
          <w:rFonts w:ascii="Arial" w:hAnsi="Arial" w:cs="Arial"/>
          <w:bCs/>
          <w:color w:val="000000"/>
          <w:sz w:val="24"/>
          <w:szCs w:val="24"/>
        </w:rPr>
        <w:t xml:space="preserve">Sekcji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Q </w:t>
      </w:r>
      <w:r>
        <w:rPr>
          <w:rFonts w:ascii="Arial" w:hAnsi="Arial" w:cs="Arial"/>
          <w:sz w:val="24"/>
          <w:szCs w:val="24"/>
        </w:rPr>
        <w:t xml:space="preserve">(wg PKD 2007) lub </w:t>
      </w:r>
      <w:r w:rsidRPr="0047261F">
        <w:rPr>
          <w:rFonts w:ascii="Arial" w:hAnsi="Arial" w:cs="Arial"/>
          <w:bCs/>
          <w:color w:val="000000"/>
          <w:sz w:val="24"/>
          <w:szCs w:val="24"/>
        </w:rPr>
        <w:t xml:space="preserve">w Sekcji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 xml:space="preserve">(wg PKD 2025) </w:t>
      </w:r>
      <w:r w:rsidRPr="006C428F">
        <w:rPr>
          <w:rFonts w:ascii="Arial" w:hAnsi="Arial" w:cs="Arial"/>
          <w:bCs/>
          <w:color w:val="000000"/>
          <w:sz w:val="24"/>
          <w:szCs w:val="24"/>
        </w:rPr>
        <w:t>tj.</w:t>
      </w:r>
      <w:r>
        <w:rPr>
          <w:rFonts w:ascii="Arial" w:hAnsi="Arial" w:cs="Arial"/>
          <w:bCs/>
          <w:color w:val="000000"/>
          <w:sz w:val="24"/>
          <w:szCs w:val="24"/>
        </w:rPr>
        <w:t> </w:t>
      </w:r>
      <w:r w:rsidRPr="006C428F">
        <w:rPr>
          <w:rFonts w:ascii="Arial" w:hAnsi="Arial" w:cs="Arial"/>
          <w:bCs/>
          <w:color w:val="000000"/>
          <w:sz w:val="24"/>
          <w:szCs w:val="24"/>
        </w:rPr>
        <w:t xml:space="preserve">Opieka zdrowotna i pomoc społeczna w dziale </w:t>
      </w:r>
      <w:r w:rsidRPr="006C428F">
        <w:rPr>
          <w:rFonts w:ascii="Arial" w:hAnsi="Arial" w:cs="Arial"/>
          <w:sz w:val="24"/>
          <w:szCs w:val="24"/>
        </w:rPr>
        <w:t xml:space="preserve">86 – </w:t>
      </w:r>
      <w:r w:rsidRPr="001B5EAE">
        <w:rPr>
          <w:rFonts w:ascii="Arial" w:hAnsi="Arial" w:cs="Arial"/>
          <w:b/>
          <w:bCs/>
          <w:sz w:val="24"/>
          <w:szCs w:val="24"/>
        </w:rPr>
        <w:t>Opieka zdrowotna</w:t>
      </w:r>
      <w:r w:rsidRPr="006C428F">
        <w:rPr>
          <w:rFonts w:ascii="Arial" w:hAnsi="Arial" w:cs="Arial"/>
          <w:sz w:val="24"/>
          <w:szCs w:val="24"/>
        </w:rPr>
        <w:t xml:space="preserve">, </w:t>
      </w:r>
    </w:p>
    <w:p w14:paraId="56F9990B" w14:textId="77777777" w:rsidR="002C6023" w:rsidRPr="0032447E" w:rsidRDefault="002C6023" w:rsidP="002C6023">
      <w:pPr>
        <w:pStyle w:val="Akapitzlist"/>
        <w:numPr>
          <w:ilvl w:val="0"/>
          <w:numId w:val="48"/>
        </w:numPr>
        <w:spacing w:before="600" w:after="360"/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 w:rsidRPr="0047261F">
        <w:rPr>
          <w:rFonts w:ascii="Arial" w:hAnsi="Arial" w:cs="Arial"/>
          <w:bCs/>
          <w:color w:val="000000"/>
          <w:sz w:val="24"/>
          <w:szCs w:val="24"/>
        </w:rPr>
        <w:t xml:space="preserve">Sekcji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Q </w:t>
      </w:r>
      <w:r>
        <w:rPr>
          <w:rFonts w:ascii="Arial" w:hAnsi="Arial" w:cs="Arial"/>
          <w:sz w:val="24"/>
          <w:szCs w:val="24"/>
        </w:rPr>
        <w:t xml:space="preserve">(wg PKD 2007) lub </w:t>
      </w:r>
      <w:r w:rsidRPr="0047261F">
        <w:rPr>
          <w:rFonts w:ascii="Arial" w:hAnsi="Arial" w:cs="Arial"/>
          <w:bCs/>
          <w:color w:val="000000"/>
          <w:sz w:val="24"/>
          <w:szCs w:val="24"/>
        </w:rPr>
        <w:t xml:space="preserve">w Sekcji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 xml:space="preserve">(wg PKD 2025) </w:t>
      </w:r>
      <w:r w:rsidRPr="0032447E">
        <w:rPr>
          <w:rFonts w:ascii="Arial" w:hAnsi="Arial" w:cs="Arial"/>
          <w:bCs/>
          <w:color w:val="000000"/>
          <w:sz w:val="24"/>
          <w:szCs w:val="24"/>
        </w:rPr>
        <w:t>tj.</w:t>
      </w:r>
      <w:r>
        <w:rPr>
          <w:rFonts w:ascii="Arial" w:hAnsi="Arial" w:cs="Arial"/>
          <w:bCs/>
          <w:color w:val="000000"/>
          <w:sz w:val="24"/>
          <w:szCs w:val="24"/>
        </w:rPr>
        <w:t> </w:t>
      </w:r>
      <w:r w:rsidRPr="0032447E">
        <w:rPr>
          <w:rFonts w:ascii="Arial" w:hAnsi="Arial" w:cs="Arial"/>
          <w:bCs/>
          <w:color w:val="000000"/>
          <w:sz w:val="24"/>
          <w:szCs w:val="24"/>
        </w:rPr>
        <w:t>Opieka zdrowotna i pomoc społeczna w dziale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2447E">
        <w:rPr>
          <w:rFonts w:ascii="Arial" w:hAnsi="Arial" w:cs="Arial"/>
          <w:sz w:val="24"/>
          <w:szCs w:val="24"/>
        </w:rPr>
        <w:t xml:space="preserve">87 – </w:t>
      </w:r>
      <w:r w:rsidRPr="001B5EAE">
        <w:rPr>
          <w:rFonts w:ascii="Arial" w:hAnsi="Arial" w:cs="Arial"/>
          <w:b/>
          <w:bCs/>
          <w:sz w:val="24"/>
          <w:szCs w:val="24"/>
        </w:rPr>
        <w:t>Pomoc społeczna z zakwaterowaniem</w:t>
      </w:r>
      <w:r w:rsidRPr="0032447E">
        <w:rPr>
          <w:rFonts w:ascii="Arial" w:hAnsi="Arial" w:cs="Arial"/>
          <w:sz w:val="24"/>
          <w:szCs w:val="24"/>
        </w:rPr>
        <w:t xml:space="preserve">, </w:t>
      </w:r>
    </w:p>
    <w:p w14:paraId="40711237" w14:textId="77777777" w:rsidR="002C6023" w:rsidRPr="0032447E" w:rsidRDefault="002C6023" w:rsidP="002C6023">
      <w:pPr>
        <w:pStyle w:val="Akapitzlist"/>
        <w:numPr>
          <w:ilvl w:val="0"/>
          <w:numId w:val="48"/>
        </w:numPr>
        <w:spacing w:before="600" w:after="360"/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Q </w:t>
      </w:r>
      <w:r>
        <w:rPr>
          <w:rFonts w:ascii="Arial" w:hAnsi="Arial" w:cs="Arial"/>
          <w:sz w:val="24"/>
          <w:szCs w:val="24"/>
        </w:rPr>
        <w:t xml:space="preserve">(wg PKD 2007) lub </w:t>
      </w:r>
      <w:r w:rsidRPr="0047261F">
        <w:rPr>
          <w:rFonts w:ascii="Arial" w:hAnsi="Arial" w:cs="Arial"/>
          <w:bCs/>
          <w:color w:val="000000"/>
          <w:sz w:val="24"/>
          <w:szCs w:val="24"/>
        </w:rPr>
        <w:t xml:space="preserve">w Sekcji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 xml:space="preserve">(wg PKD 2025) </w:t>
      </w:r>
      <w:r w:rsidRPr="0032447E">
        <w:rPr>
          <w:rFonts w:ascii="Arial" w:hAnsi="Arial" w:cs="Arial"/>
          <w:bCs/>
          <w:color w:val="000000"/>
          <w:sz w:val="24"/>
          <w:szCs w:val="24"/>
        </w:rPr>
        <w:t xml:space="preserve"> tj.</w:t>
      </w:r>
      <w:r>
        <w:rPr>
          <w:rFonts w:ascii="Arial" w:hAnsi="Arial" w:cs="Arial"/>
          <w:bCs/>
          <w:color w:val="000000"/>
          <w:sz w:val="24"/>
          <w:szCs w:val="24"/>
        </w:rPr>
        <w:t> </w:t>
      </w:r>
      <w:r w:rsidRPr="0032447E">
        <w:rPr>
          <w:rFonts w:ascii="Arial" w:hAnsi="Arial" w:cs="Arial"/>
          <w:bCs/>
          <w:color w:val="000000"/>
          <w:sz w:val="24"/>
          <w:szCs w:val="24"/>
        </w:rPr>
        <w:t>Opieka zdrowotna i pomoc społeczna w dziale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2447E">
        <w:rPr>
          <w:rFonts w:ascii="Arial" w:hAnsi="Arial" w:cs="Arial"/>
          <w:sz w:val="24"/>
          <w:szCs w:val="24"/>
        </w:rPr>
        <w:t xml:space="preserve">88 – </w:t>
      </w:r>
      <w:r w:rsidRPr="001B5EAE">
        <w:rPr>
          <w:rFonts w:ascii="Arial" w:hAnsi="Arial" w:cs="Arial"/>
          <w:b/>
          <w:bCs/>
          <w:sz w:val="24"/>
          <w:szCs w:val="24"/>
        </w:rPr>
        <w:t>Pomoc społeczna bez zakwaterowania</w:t>
      </w:r>
      <w:r w:rsidRPr="0032447E">
        <w:rPr>
          <w:rFonts w:ascii="Arial" w:hAnsi="Arial" w:cs="Arial"/>
          <w:sz w:val="24"/>
          <w:szCs w:val="24"/>
        </w:rPr>
        <w:t>.</w:t>
      </w:r>
    </w:p>
    <w:p w14:paraId="4CD48BF1" w14:textId="77777777" w:rsidR="006E664B" w:rsidRPr="006E664B" w:rsidRDefault="006E664B" w:rsidP="006E664B">
      <w:pPr>
        <w:spacing w:before="240" w:after="24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6E664B">
        <w:rPr>
          <w:rFonts w:ascii="Arial" w:hAnsi="Arial" w:cs="Arial"/>
          <w:sz w:val="24"/>
          <w:szCs w:val="24"/>
          <w:lang w:val="x-none" w:eastAsia="x-none"/>
        </w:rPr>
        <w:t>oraz zawarte we wniosku o dofinansowanie wiarygodne uzasadnienie konieczności nabycia nowych umiejętności.</w:t>
      </w:r>
    </w:p>
    <w:p w14:paraId="11096CBA" w14:textId="77777777" w:rsidR="006E664B" w:rsidRPr="006E664B" w:rsidRDefault="006E664B" w:rsidP="006E664B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sectPr w:rsidR="006E664B" w:rsidRPr="006E664B" w:rsidSect="008C77D6">
      <w:footerReference w:type="default" r:id="rId10"/>
      <w:pgSz w:w="11906" w:h="16838"/>
      <w:pgMar w:top="851" w:right="1274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00416" w14:textId="77777777" w:rsidR="00345E2E" w:rsidRDefault="00345E2E" w:rsidP="00D476ED">
      <w:pPr>
        <w:spacing w:after="0" w:line="240" w:lineRule="auto"/>
      </w:pPr>
      <w:r>
        <w:separator/>
      </w:r>
    </w:p>
  </w:endnote>
  <w:endnote w:type="continuationSeparator" w:id="0">
    <w:p w14:paraId="1ED6CD66" w14:textId="77777777" w:rsidR="00345E2E" w:rsidRDefault="00345E2E" w:rsidP="00D4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5EC0F" w14:textId="77777777" w:rsidR="00D476ED" w:rsidRDefault="00D476E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57A5">
      <w:rPr>
        <w:noProof/>
      </w:rPr>
      <w:t>4</w:t>
    </w:r>
    <w:r>
      <w:rPr>
        <w:noProof/>
      </w:rPr>
      <w:fldChar w:fldCharType="end"/>
    </w:r>
  </w:p>
  <w:p w14:paraId="701DE1E0" w14:textId="77777777" w:rsidR="00D476ED" w:rsidRDefault="00D476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AF97E" w14:textId="77777777" w:rsidR="00345E2E" w:rsidRDefault="00345E2E" w:rsidP="00D476ED">
      <w:pPr>
        <w:spacing w:after="0" w:line="240" w:lineRule="auto"/>
      </w:pPr>
      <w:r>
        <w:separator/>
      </w:r>
    </w:p>
  </w:footnote>
  <w:footnote w:type="continuationSeparator" w:id="0">
    <w:p w14:paraId="5F23ABBD" w14:textId="77777777" w:rsidR="00345E2E" w:rsidRDefault="00345E2E" w:rsidP="00D476ED">
      <w:pPr>
        <w:spacing w:after="0" w:line="240" w:lineRule="auto"/>
      </w:pPr>
      <w:r>
        <w:continuationSeparator/>
      </w:r>
    </w:p>
  </w:footnote>
  <w:footnote w:id="1">
    <w:p w14:paraId="437C97DA" w14:textId="77777777" w:rsidR="00E0572D" w:rsidRPr="00D27094" w:rsidRDefault="00E0572D">
      <w:pPr>
        <w:pStyle w:val="Tekstprzypisudolnego"/>
        <w:rPr>
          <w:rFonts w:ascii="Arial" w:hAnsi="Arial" w:cs="Arial"/>
        </w:rPr>
      </w:pPr>
      <w:r w:rsidRPr="00D27094">
        <w:rPr>
          <w:rStyle w:val="Odwoanieprzypisudolnego"/>
          <w:rFonts w:ascii="Arial" w:hAnsi="Arial" w:cs="Arial"/>
        </w:rPr>
        <w:footnoteRef/>
      </w:r>
      <w:r w:rsidRPr="00D27094">
        <w:rPr>
          <w:rFonts w:ascii="Arial" w:hAnsi="Arial" w:cs="Arial"/>
        </w:rPr>
        <w:t>opracowana na podstawie kierunkowych wytycznych Ministerstwa Rodziny</w:t>
      </w:r>
      <w:r w:rsidR="000A4CD7" w:rsidRPr="00D27094">
        <w:rPr>
          <w:rFonts w:ascii="Arial" w:hAnsi="Arial" w:cs="Arial"/>
        </w:rPr>
        <w:t>, Pracy</w:t>
      </w:r>
      <w:r w:rsidRPr="00D27094">
        <w:rPr>
          <w:rFonts w:ascii="Arial" w:hAnsi="Arial" w:cs="Arial"/>
        </w:rPr>
        <w:t xml:space="preserve"> i Polityki Społecznej   </w:t>
      </w:r>
    </w:p>
  </w:footnote>
  <w:footnote w:id="2">
    <w:p w14:paraId="1DDA5FE3" w14:textId="77777777" w:rsidR="006E664B" w:rsidRPr="001F2479" w:rsidRDefault="006E664B" w:rsidP="006E664B">
      <w:pPr>
        <w:pStyle w:val="Tekstprzypisudolnego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1F2479">
        <w:rPr>
          <w:rFonts w:ascii="Arial" w:eastAsia="Times New Roman" w:hAnsi="Arial" w:cs="Arial"/>
          <w:i/>
          <w:sz w:val="24"/>
          <w:szCs w:val="24"/>
          <w:lang w:eastAsia="pl-PL"/>
        </w:rPr>
        <w:t>zgodnie z art. 2 ust. 1 pkt 2 ustawy z dnia 15 kwietnia 2011 r. o działalności leczniczej (t. j. Dz. U. z 202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5</w:t>
      </w:r>
      <w:r w:rsidRPr="001F247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r. poz.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450</w:t>
      </w:r>
      <w:r w:rsidRPr="001F2479">
        <w:rPr>
          <w:rFonts w:ascii="Arial" w:eastAsia="Times New Roman" w:hAnsi="Arial" w:cs="Arial"/>
          <w:i/>
          <w:sz w:val="24"/>
          <w:szCs w:val="24"/>
          <w:lang w:eastAsia="pl-PL"/>
        </w:rPr>
        <w:t>) za osobę wykonującą zawód medyczny rozumie się osobę uprawnioną na podstawie odrębnych przepisów do udzielania świadczeń zdrowotnych oraz osobę legitymującą się nabyciem fachowych kwalifikacji do udzielania świadczeń zdrowotnych w określonym zakresie lub w określonej dziedzinie medycyny.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2B4C2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8252208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2C7D1DF">
            <wp:extent cx="142875" cy="142875"/>
            <wp:effectExtent l="0" t="0" r="0" b="0"/>
            <wp:docPr id="382522080" name="Obraz 382522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/>
      </w:r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o"/>
      <w:lvlJc w:val="left"/>
      <w:pPr>
        <w:tabs>
          <w:tab w:val="num" w:pos="723"/>
        </w:tabs>
        <w:ind w:left="723" w:hanging="363"/>
      </w:pPr>
      <w:rPr>
        <w:rFonts w:ascii="Courier New" w:hAnsi="Courier New"/>
        <w:color w:val="auto"/>
      </w:rPr>
    </w:lvl>
  </w:abstractNum>
  <w:abstractNum w:abstractNumId="5" w15:restartNumberingAfterBreak="0">
    <w:nsid w:val="0000000A"/>
    <w:multiLevelType w:val="singleLevel"/>
    <w:tmpl w:val="BEEC0F62"/>
    <w:name w:val="WW8Num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/>
        <w:color w:val="auto"/>
      </w:rPr>
    </w:lvl>
  </w:abstractNum>
  <w:abstractNum w:abstractNumId="6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/>
        <w:color w:val="auto"/>
      </w:rPr>
    </w:lvl>
  </w:abstractNum>
  <w:abstractNum w:abstractNumId="7" w15:restartNumberingAfterBreak="0">
    <w:nsid w:val="00921077"/>
    <w:multiLevelType w:val="hybridMultilevel"/>
    <w:tmpl w:val="D652A8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281B5A"/>
    <w:multiLevelType w:val="hybridMultilevel"/>
    <w:tmpl w:val="2A12465C"/>
    <w:lvl w:ilvl="0" w:tplc="0415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 w15:restartNumberingAfterBreak="0">
    <w:nsid w:val="013A3EFD"/>
    <w:multiLevelType w:val="hybridMultilevel"/>
    <w:tmpl w:val="6FEC1D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AE2851"/>
    <w:multiLevelType w:val="hybridMultilevel"/>
    <w:tmpl w:val="C32A96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E5A0C"/>
    <w:multiLevelType w:val="hybridMultilevel"/>
    <w:tmpl w:val="825E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0F2BF0"/>
    <w:multiLevelType w:val="hybridMultilevel"/>
    <w:tmpl w:val="7CE601E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10B510F1"/>
    <w:multiLevelType w:val="hybridMultilevel"/>
    <w:tmpl w:val="657EE9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24E08"/>
    <w:multiLevelType w:val="hybridMultilevel"/>
    <w:tmpl w:val="F3C8E2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00A5C"/>
    <w:multiLevelType w:val="hybridMultilevel"/>
    <w:tmpl w:val="CB3A1A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88C5836"/>
    <w:multiLevelType w:val="hybridMultilevel"/>
    <w:tmpl w:val="7B6089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E010B8">
      <w:start w:val="4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3C2E5D"/>
    <w:multiLevelType w:val="hybridMultilevel"/>
    <w:tmpl w:val="84EA6F08"/>
    <w:lvl w:ilvl="0" w:tplc="0415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8" w15:restartNumberingAfterBreak="0">
    <w:nsid w:val="1C577CCF"/>
    <w:multiLevelType w:val="hybridMultilevel"/>
    <w:tmpl w:val="B748B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0E4C5D"/>
    <w:multiLevelType w:val="hybridMultilevel"/>
    <w:tmpl w:val="8FB821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EA46F3"/>
    <w:multiLevelType w:val="hybridMultilevel"/>
    <w:tmpl w:val="9AA05B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7C2E9C"/>
    <w:multiLevelType w:val="hybridMultilevel"/>
    <w:tmpl w:val="AEBE5BE8"/>
    <w:lvl w:ilvl="0" w:tplc="E4A40D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9B7557"/>
    <w:multiLevelType w:val="hybridMultilevel"/>
    <w:tmpl w:val="CB3A1A90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265108"/>
    <w:multiLevelType w:val="hybridMultilevel"/>
    <w:tmpl w:val="D3ACE3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87582D"/>
    <w:multiLevelType w:val="hybridMultilevel"/>
    <w:tmpl w:val="DD98B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66E94"/>
    <w:multiLevelType w:val="hybridMultilevel"/>
    <w:tmpl w:val="F514B4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363D95"/>
    <w:multiLevelType w:val="hybridMultilevel"/>
    <w:tmpl w:val="6B065EA4"/>
    <w:lvl w:ilvl="0" w:tplc="0415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 w15:restartNumberingAfterBreak="0">
    <w:nsid w:val="38CB0184"/>
    <w:multiLevelType w:val="hybridMultilevel"/>
    <w:tmpl w:val="5804FF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65BCB"/>
    <w:multiLevelType w:val="hybridMultilevel"/>
    <w:tmpl w:val="6B8C4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01E86"/>
    <w:multiLevelType w:val="hybridMultilevel"/>
    <w:tmpl w:val="9AA05B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434C4"/>
    <w:multiLevelType w:val="hybridMultilevel"/>
    <w:tmpl w:val="717C07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0031AD"/>
    <w:multiLevelType w:val="hybridMultilevel"/>
    <w:tmpl w:val="D1F8B5F0"/>
    <w:lvl w:ilvl="0" w:tplc="5A70F75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C52EB8"/>
    <w:multiLevelType w:val="hybridMultilevel"/>
    <w:tmpl w:val="9AA05B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02EE6"/>
    <w:multiLevelType w:val="hybridMultilevel"/>
    <w:tmpl w:val="BABC60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B14E2F"/>
    <w:multiLevelType w:val="hybridMultilevel"/>
    <w:tmpl w:val="20940FF6"/>
    <w:lvl w:ilvl="0" w:tplc="D53E5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7859A5"/>
    <w:multiLevelType w:val="hybridMultilevel"/>
    <w:tmpl w:val="FE6618B2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>
      <w:start w:val="4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cs="Times New Roman" w:hint="default"/>
        <w:b w:val="0"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>
      <w:start w:val="7"/>
      <w:numFmt w:val="decimal"/>
      <w:lvlText w:val="%5."/>
      <w:lvlJc w:val="left"/>
      <w:pPr>
        <w:tabs>
          <w:tab w:val="num" w:pos="3977"/>
        </w:tabs>
        <w:ind w:left="3977" w:hanging="737"/>
      </w:pPr>
      <w:rPr>
        <w:rFonts w:cs="Times New Roman"/>
        <w:b w:val="0"/>
        <w:i w:val="0"/>
        <w:sz w:val="24"/>
      </w:rPr>
    </w:lvl>
    <w:lvl w:ilvl="5" w:tplc="EEC49E74">
      <w:start w:val="1"/>
      <w:numFmt w:val="lowerLetter"/>
      <w:lvlText w:val="%6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0A334A4"/>
    <w:multiLevelType w:val="hybridMultilevel"/>
    <w:tmpl w:val="8C9CDA56"/>
    <w:lvl w:ilvl="0" w:tplc="0415000D">
      <w:start w:val="1"/>
      <w:numFmt w:val="bullet"/>
      <w:lvlText w:val=""/>
      <w:lvlJc w:val="left"/>
      <w:pPr>
        <w:ind w:left="6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50A458DA"/>
    <w:multiLevelType w:val="hybridMultilevel"/>
    <w:tmpl w:val="C4847F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C10165"/>
    <w:multiLevelType w:val="hybridMultilevel"/>
    <w:tmpl w:val="774E52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691EDD"/>
    <w:multiLevelType w:val="hybridMultilevel"/>
    <w:tmpl w:val="AA04F720"/>
    <w:lvl w:ilvl="0" w:tplc="23003B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FF2A70"/>
    <w:multiLevelType w:val="hybridMultilevel"/>
    <w:tmpl w:val="4CFA9F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981BE8"/>
    <w:multiLevelType w:val="hybridMultilevel"/>
    <w:tmpl w:val="9AA05B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802EAB"/>
    <w:multiLevelType w:val="hybridMultilevel"/>
    <w:tmpl w:val="20940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B01B47"/>
    <w:multiLevelType w:val="hybridMultilevel"/>
    <w:tmpl w:val="16CCEE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942745"/>
    <w:multiLevelType w:val="hybridMultilevel"/>
    <w:tmpl w:val="DC705012"/>
    <w:lvl w:ilvl="0" w:tplc="3F76EBC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F35EC5"/>
    <w:multiLevelType w:val="hybridMultilevel"/>
    <w:tmpl w:val="02D89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E41715"/>
    <w:multiLevelType w:val="hybridMultilevel"/>
    <w:tmpl w:val="863C31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CB43F6"/>
    <w:multiLevelType w:val="hybridMultilevel"/>
    <w:tmpl w:val="F46EA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941CCE"/>
    <w:multiLevelType w:val="hybridMultilevel"/>
    <w:tmpl w:val="852A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177A44"/>
    <w:multiLevelType w:val="hybridMultilevel"/>
    <w:tmpl w:val="95FC6CCA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A50E3"/>
    <w:multiLevelType w:val="hybridMultilevel"/>
    <w:tmpl w:val="B5784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8DE1FB0"/>
    <w:multiLevelType w:val="hybridMultilevel"/>
    <w:tmpl w:val="C8A28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E76E0B"/>
    <w:multiLevelType w:val="hybridMultilevel"/>
    <w:tmpl w:val="BAD876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1F2F39"/>
    <w:multiLevelType w:val="hybridMultilevel"/>
    <w:tmpl w:val="9AA05B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81853">
    <w:abstractNumId w:val="35"/>
  </w:num>
  <w:num w:numId="2" w16cid:durableId="809321237">
    <w:abstractNumId w:val="28"/>
  </w:num>
  <w:num w:numId="3" w16cid:durableId="1204177166">
    <w:abstractNumId w:val="40"/>
  </w:num>
  <w:num w:numId="4" w16cid:durableId="1557470111">
    <w:abstractNumId w:val="46"/>
  </w:num>
  <w:num w:numId="5" w16cid:durableId="1432361639">
    <w:abstractNumId w:val="48"/>
  </w:num>
  <w:num w:numId="6" w16cid:durableId="634527586">
    <w:abstractNumId w:val="52"/>
  </w:num>
  <w:num w:numId="7" w16cid:durableId="636954103">
    <w:abstractNumId w:val="21"/>
  </w:num>
  <w:num w:numId="8" w16cid:durableId="1081953017">
    <w:abstractNumId w:val="34"/>
  </w:num>
  <w:num w:numId="9" w16cid:durableId="1824617509">
    <w:abstractNumId w:val="39"/>
  </w:num>
  <w:num w:numId="10" w16cid:durableId="1843468169">
    <w:abstractNumId w:val="51"/>
  </w:num>
  <w:num w:numId="11" w16cid:durableId="190845757">
    <w:abstractNumId w:val="19"/>
  </w:num>
  <w:num w:numId="12" w16cid:durableId="1223565059">
    <w:abstractNumId w:val="36"/>
  </w:num>
  <w:num w:numId="13" w16cid:durableId="1998024071">
    <w:abstractNumId w:val="18"/>
  </w:num>
  <w:num w:numId="14" w16cid:durableId="294410289">
    <w:abstractNumId w:val="8"/>
  </w:num>
  <w:num w:numId="15" w16cid:durableId="209540121">
    <w:abstractNumId w:val="17"/>
  </w:num>
  <w:num w:numId="16" w16cid:durableId="190385770">
    <w:abstractNumId w:val="43"/>
  </w:num>
  <w:num w:numId="17" w16cid:durableId="483199212">
    <w:abstractNumId w:val="12"/>
  </w:num>
  <w:num w:numId="18" w16cid:durableId="2016372477">
    <w:abstractNumId w:val="24"/>
  </w:num>
  <w:num w:numId="19" w16cid:durableId="921337386">
    <w:abstractNumId w:val="54"/>
  </w:num>
  <w:num w:numId="20" w16cid:durableId="1842238876">
    <w:abstractNumId w:val="32"/>
  </w:num>
  <w:num w:numId="21" w16cid:durableId="114567822">
    <w:abstractNumId w:val="25"/>
  </w:num>
  <w:num w:numId="22" w16cid:durableId="1308123742">
    <w:abstractNumId w:val="44"/>
  </w:num>
  <w:num w:numId="23" w16cid:durableId="2051025246">
    <w:abstractNumId w:val="29"/>
  </w:num>
  <w:num w:numId="24" w16cid:durableId="1068458958">
    <w:abstractNumId w:val="20"/>
  </w:num>
  <w:num w:numId="25" w16cid:durableId="425273678">
    <w:abstractNumId w:val="42"/>
  </w:num>
  <w:num w:numId="26" w16cid:durableId="1089891320">
    <w:abstractNumId w:val="7"/>
  </w:num>
  <w:num w:numId="27" w16cid:durableId="1403720987">
    <w:abstractNumId w:val="49"/>
  </w:num>
  <w:num w:numId="28" w16cid:durableId="1206681451">
    <w:abstractNumId w:val="9"/>
  </w:num>
  <w:num w:numId="29" w16cid:durableId="1878353788">
    <w:abstractNumId w:val="33"/>
  </w:num>
  <w:num w:numId="30" w16cid:durableId="353271706">
    <w:abstractNumId w:val="16"/>
  </w:num>
  <w:num w:numId="31" w16cid:durableId="1910770886">
    <w:abstractNumId w:val="27"/>
  </w:num>
  <w:num w:numId="32" w16cid:durableId="1507134077">
    <w:abstractNumId w:val="10"/>
  </w:num>
  <w:num w:numId="33" w16cid:durableId="2009283894">
    <w:abstractNumId w:val="11"/>
  </w:num>
  <w:num w:numId="34" w16cid:durableId="711465003">
    <w:abstractNumId w:val="47"/>
  </w:num>
  <w:num w:numId="35" w16cid:durableId="1479683388">
    <w:abstractNumId w:val="13"/>
  </w:num>
  <w:num w:numId="36" w16cid:durableId="639304885">
    <w:abstractNumId w:val="38"/>
  </w:num>
  <w:num w:numId="37" w16cid:durableId="900210273">
    <w:abstractNumId w:val="23"/>
  </w:num>
  <w:num w:numId="38" w16cid:durableId="1637029969">
    <w:abstractNumId w:val="15"/>
  </w:num>
  <w:num w:numId="39" w16cid:durableId="1535456731">
    <w:abstractNumId w:val="22"/>
  </w:num>
  <w:num w:numId="40" w16cid:durableId="1869679294">
    <w:abstractNumId w:val="37"/>
  </w:num>
  <w:num w:numId="41" w16cid:durableId="2089769658">
    <w:abstractNumId w:val="41"/>
  </w:num>
  <w:num w:numId="42" w16cid:durableId="1061712861">
    <w:abstractNumId w:val="30"/>
  </w:num>
  <w:num w:numId="43" w16cid:durableId="491482248">
    <w:abstractNumId w:val="53"/>
  </w:num>
  <w:num w:numId="44" w16cid:durableId="1843814687">
    <w:abstractNumId w:val="26"/>
  </w:num>
  <w:num w:numId="45" w16cid:durableId="928583428">
    <w:abstractNumId w:val="31"/>
  </w:num>
  <w:num w:numId="46" w16cid:durableId="699210892">
    <w:abstractNumId w:val="45"/>
  </w:num>
  <w:num w:numId="47" w16cid:durableId="2140566838">
    <w:abstractNumId w:val="50"/>
  </w:num>
  <w:num w:numId="48" w16cid:durableId="105712820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2A"/>
    <w:rsid w:val="000040EA"/>
    <w:rsid w:val="000131DA"/>
    <w:rsid w:val="00023B4D"/>
    <w:rsid w:val="00024F5B"/>
    <w:rsid w:val="000336C8"/>
    <w:rsid w:val="0003505E"/>
    <w:rsid w:val="00042A7A"/>
    <w:rsid w:val="00043A88"/>
    <w:rsid w:val="00044103"/>
    <w:rsid w:val="00053703"/>
    <w:rsid w:val="00056A89"/>
    <w:rsid w:val="0006696F"/>
    <w:rsid w:val="00082932"/>
    <w:rsid w:val="000930E5"/>
    <w:rsid w:val="0009502F"/>
    <w:rsid w:val="000A0530"/>
    <w:rsid w:val="000A4CD7"/>
    <w:rsid w:val="000D269D"/>
    <w:rsid w:val="000E68B6"/>
    <w:rsid w:val="000F0172"/>
    <w:rsid w:val="001055CC"/>
    <w:rsid w:val="0012188D"/>
    <w:rsid w:val="00122BA4"/>
    <w:rsid w:val="001279CE"/>
    <w:rsid w:val="00131079"/>
    <w:rsid w:val="00137BD5"/>
    <w:rsid w:val="00144CF0"/>
    <w:rsid w:val="00153C22"/>
    <w:rsid w:val="00164588"/>
    <w:rsid w:val="00166F4C"/>
    <w:rsid w:val="00185DBD"/>
    <w:rsid w:val="00192DAA"/>
    <w:rsid w:val="00196583"/>
    <w:rsid w:val="001A0091"/>
    <w:rsid w:val="001B23EF"/>
    <w:rsid w:val="001B74A4"/>
    <w:rsid w:val="001B7D3E"/>
    <w:rsid w:val="001C3EB6"/>
    <w:rsid w:val="001D66B4"/>
    <w:rsid w:val="001E14C9"/>
    <w:rsid w:val="001E1AFE"/>
    <w:rsid w:val="001E3282"/>
    <w:rsid w:val="001E7EBD"/>
    <w:rsid w:val="001F5F33"/>
    <w:rsid w:val="00200E02"/>
    <w:rsid w:val="00201905"/>
    <w:rsid w:val="00212AEF"/>
    <w:rsid w:val="0022632D"/>
    <w:rsid w:val="00237B59"/>
    <w:rsid w:val="00250FA2"/>
    <w:rsid w:val="0025167B"/>
    <w:rsid w:val="00252887"/>
    <w:rsid w:val="002559E2"/>
    <w:rsid w:val="0025674D"/>
    <w:rsid w:val="00257F98"/>
    <w:rsid w:val="002614DD"/>
    <w:rsid w:val="002624A4"/>
    <w:rsid w:val="002673FD"/>
    <w:rsid w:val="00273505"/>
    <w:rsid w:val="00276458"/>
    <w:rsid w:val="00276DBF"/>
    <w:rsid w:val="00292B29"/>
    <w:rsid w:val="002A27B5"/>
    <w:rsid w:val="002A2E12"/>
    <w:rsid w:val="002B59AA"/>
    <w:rsid w:val="002C6023"/>
    <w:rsid w:val="002D789F"/>
    <w:rsid w:val="00306368"/>
    <w:rsid w:val="003145B2"/>
    <w:rsid w:val="00320187"/>
    <w:rsid w:val="00332261"/>
    <w:rsid w:val="00345E2E"/>
    <w:rsid w:val="0035051E"/>
    <w:rsid w:val="00377684"/>
    <w:rsid w:val="00394CA4"/>
    <w:rsid w:val="00395BD5"/>
    <w:rsid w:val="003A1931"/>
    <w:rsid w:val="003A4091"/>
    <w:rsid w:val="003A57C0"/>
    <w:rsid w:val="003B739B"/>
    <w:rsid w:val="004104C6"/>
    <w:rsid w:val="004141BF"/>
    <w:rsid w:val="00427EB2"/>
    <w:rsid w:val="004306B8"/>
    <w:rsid w:val="00443EC1"/>
    <w:rsid w:val="00444571"/>
    <w:rsid w:val="00444621"/>
    <w:rsid w:val="00453AF9"/>
    <w:rsid w:val="00453F27"/>
    <w:rsid w:val="0046025A"/>
    <w:rsid w:val="00463B1F"/>
    <w:rsid w:val="00487938"/>
    <w:rsid w:val="00490E41"/>
    <w:rsid w:val="004A4825"/>
    <w:rsid w:val="004A6494"/>
    <w:rsid w:val="004D48FC"/>
    <w:rsid w:val="004D6888"/>
    <w:rsid w:val="004D70EF"/>
    <w:rsid w:val="004F0980"/>
    <w:rsid w:val="004F14D8"/>
    <w:rsid w:val="004F7071"/>
    <w:rsid w:val="00525FB9"/>
    <w:rsid w:val="0053765D"/>
    <w:rsid w:val="005379B3"/>
    <w:rsid w:val="0054160A"/>
    <w:rsid w:val="00541826"/>
    <w:rsid w:val="00547894"/>
    <w:rsid w:val="005513E5"/>
    <w:rsid w:val="00560147"/>
    <w:rsid w:val="00563B60"/>
    <w:rsid w:val="0056557F"/>
    <w:rsid w:val="00594098"/>
    <w:rsid w:val="005B40D7"/>
    <w:rsid w:val="005B4191"/>
    <w:rsid w:val="005C212F"/>
    <w:rsid w:val="005C5DBE"/>
    <w:rsid w:val="005C7A7A"/>
    <w:rsid w:val="005C7D77"/>
    <w:rsid w:val="005C7EDB"/>
    <w:rsid w:val="005D4CAA"/>
    <w:rsid w:val="005D70A4"/>
    <w:rsid w:val="005E57A5"/>
    <w:rsid w:val="005F003E"/>
    <w:rsid w:val="005F0105"/>
    <w:rsid w:val="005F2919"/>
    <w:rsid w:val="005F373B"/>
    <w:rsid w:val="0060740E"/>
    <w:rsid w:val="00622409"/>
    <w:rsid w:val="006309E8"/>
    <w:rsid w:val="006509CA"/>
    <w:rsid w:val="006535E1"/>
    <w:rsid w:val="00654154"/>
    <w:rsid w:val="0065505A"/>
    <w:rsid w:val="006725B5"/>
    <w:rsid w:val="006735E9"/>
    <w:rsid w:val="00676759"/>
    <w:rsid w:val="00683B6A"/>
    <w:rsid w:val="006A02F6"/>
    <w:rsid w:val="006B2F91"/>
    <w:rsid w:val="006B53A8"/>
    <w:rsid w:val="006C04B4"/>
    <w:rsid w:val="006C2280"/>
    <w:rsid w:val="006E5FC4"/>
    <w:rsid w:val="006E664B"/>
    <w:rsid w:val="006E736A"/>
    <w:rsid w:val="00741181"/>
    <w:rsid w:val="007439DC"/>
    <w:rsid w:val="00747C7F"/>
    <w:rsid w:val="00754059"/>
    <w:rsid w:val="0075505F"/>
    <w:rsid w:val="00757821"/>
    <w:rsid w:val="007638DF"/>
    <w:rsid w:val="00791B56"/>
    <w:rsid w:val="00793873"/>
    <w:rsid w:val="00793D88"/>
    <w:rsid w:val="00795476"/>
    <w:rsid w:val="00797022"/>
    <w:rsid w:val="007A3FD3"/>
    <w:rsid w:val="007B33F3"/>
    <w:rsid w:val="007B53BC"/>
    <w:rsid w:val="007B7AAF"/>
    <w:rsid w:val="007C7153"/>
    <w:rsid w:val="007D4C82"/>
    <w:rsid w:val="007D76AE"/>
    <w:rsid w:val="007E26E9"/>
    <w:rsid w:val="007F58F3"/>
    <w:rsid w:val="007F6791"/>
    <w:rsid w:val="007F7396"/>
    <w:rsid w:val="00804F2E"/>
    <w:rsid w:val="00814C6F"/>
    <w:rsid w:val="00833222"/>
    <w:rsid w:val="00835A02"/>
    <w:rsid w:val="0086334C"/>
    <w:rsid w:val="00867170"/>
    <w:rsid w:val="00875E4E"/>
    <w:rsid w:val="0087699C"/>
    <w:rsid w:val="00884EC9"/>
    <w:rsid w:val="0089378B"/>
    <w:rsid w:val="008A52BA"/>
    <w:rsid w:val="008B0E43"/>
    <w:rsid w:val="008C1529"/>
    <w:rsid w:val="008C3726"/>
    <w:rsid w:val="008C77D6"/>
    <w:rsid w:val="008C79CA"/>
    <w:rsid w:val="008D1117"/>
    <w:rsid w:val="008E2C92"/>
    <w:rsid w:val="008E6EAE"/>
    <w:rsid w:val="008F60CE"/>
    <w:rsid w:val="00900ABF"/>
    <w:rsid w:val="00904100"/>
    <w:rsid w:val="00912B48"/>
    <w:rsid w:val="0092127C"/>
    <w:rsid w:val="00930B4C"/>
    <w:rsid w:val="00943881"/>
    <w:rsid w:val="009536AC"/>
    <w:rsid w:val="00954D07"/>
    <w:rsid w:val="00963CE0"/>
    <w:rsid w:val="009743F0"/>
    <w:rsid w:val="00975104"/>
    <w:rsid w:val="009812CF"/>
    <w:rsid w:val="009865C5"/>
    <w:rsid w:val="00990B94"/>
    <w:rsid w:val="009934CB"/>
    <w:rsid w:val="009945F4"/>
    <w:rsid w:val="00996201"/>
    <w:rsid w:val="009972D1"/>
    <w:rsid w:val="009B78D1"/>
    <w:rsid w:val="009E289B"/>
    <w:rsid w:val="009F1E6C"/>
    <w:rsid w:val="009F3201"/>
    <w:rsid w:val="009F4623"/>
    <w:rsid w:val="00A07679"/>
    <w:rsid w:val="00A125D8"/>
    <w:rsid w:val="00A14075"/>
    <w:rsid w:val="00A21DD8"/>
    <w:rsid w:val="00A30201"/>
    <w:rsid w:val="00A31823"/>
    <w:rsid w:val="00A36B95"/>
    <w:rsid w:val="00A40E31"/>
    <w:rsid w:val="00A43E1D"/>
    <w:rsid w:val="00A56670"/>
    <w:rsid w:val="00A60CEF"/>
    <w:rsid w:val="00A72F91"/>
    <w:rsid w:val="00A749C8"/>
    <w:rsid w:val="00A75D46"/>
    <w:rsid w:val="00A75FEA"/>
    <w:rsid w:val="00A8110D"/>
    <w:rsid w:val="00A83289"/>
    <w:rsid w:val="00AA182F"/>
    <w:rsid w:val="00AA313B"/>
    <w:rsid w:val="00AA7BBF"/>
    <w:rsid w:val="00AB1005"/>
    <w:rsid w:val="00AE486A"/>
    <w:rsid w:val="00B01CFF"/>
    <w:rsid w:val="00B03130"/>
    <w:rsid w:val="00B04A6E"/>
    <w:rsid w:val="00B0789E"/>
    <w:rsid w:val="00B13F6D"/>
    <w:rsid w:val="00B15D8B"/>
    <w:rsid w:val="00B4116D"/>
    <w:rsid w:val="00B420B5"/>
    <w:rsid w:val="00B5419A"/>
    <w:rsid w:val="00B5508F"/>
    <w:rsid w:val="00B57F60"/>
    <w:rsid w:val="00B640D6"/>
    <w:rsid w:val="00B735EC"/>
    <w:rsid w:val="00B74D38"/>
    <w:rsid w:val="00B84FDE"/>
    <w:rsid w:val="00BB43ED"/>
    <w:rsid w:val="00BB4CB0"/>
    <w:rsid w:val="00BC0DBE"/>
    <w:rsid w:val="00BC232D"/>
    <w:rsid w:val="00BC3053"/>
    <w:rsid w:val="00BC7923"/>
    <w:rsid w:val="00BD6EBA"/>
    <w:rsid w:val="00BE0B93"/>
    <w:rsid w:val="00BE345D"/>
    <w:rsid w:val="00BE721C"/>
    <w:rsid w:val="00BF38A4"/>
    <w:rsid w:val="00C14E25"/>
    <w:rsid w:val="00C23C2A"/>
    <w:rsid w:val="00C262E4"/>
    <w:rsid w:val="00C4203F"/>
    <w:rsid w:val="00C46BB4"/>
    <w:rsid w:val="00C545EA"/>
    <w:rsid w:val="00C60816"/>
    <w:rsid w:val="00C81E8C"/>
    <w:rsid w:val="00CA084D"/>
    <w:rsid w:val="00CA58BC"/>
    <w:rsid w:val="00CA6CF5"/>
    <w:rsid w:val="00CE67F7"/>
    <w:rsid w:val="00CF3282"/>
    <w:rsid w:val="00D13E89"/>
    <w:rsid w:val="00D2443C"/>
    <w:rsid w:val="00D27094"/>
    <w:rsid w:val="00D27DE0"/>
    <w:rsid w:val="00D30748"/>
    <w:rsid w:val="00D314B1"/>
    <w:rsid w:val="00D36D8C"/>
    <w:rsid w:val="00D42F76"/>
    <w:rsid w:val="00D43DAE"/>
    <w:rsid w:val="00D44FED"/>
    <w:rsid w:val="00D46786"/>
    <w:rsid w:val="00D476ED"/>
    <w:rsid w:val="00D47BC8"/>
    <w:rsid w:val="00D52F45"/>
    <w:rsid w:val="00D56738"/>
    <w:rsid w:val="00D61D33"/>
    <w:rsid w:val="00D6227F"/>
    <w:rsid w:val="00D62A67"/>
    <w:rsid w:val="00D63186"/>
    <w:rsid w:val="00D74076"/>
    <w:rsid w:val="00D7691E"/>
    <w:rsid w:val="00D81B77"/>
    <w:rsid w:val="00D82A77"/>
    <w:rsid w:val="00D91EFE"/>
    <w:rsid w:val="00D92D7B"/>
    <w:rsid w:val="00D9380E"/>
    <w:rsid w:val="00D9571F"/>
    <w:rsid w:val="00D97669"/>
    <w:rsid w:val="00DA2D07"/>
    <w:rsid w:val="00DB1914"/>
    <w:rsid w:val="00DE2119"/>
    <w:rsid w:val="00E0572D"/>
    <w:rsid w:val="00E10A05"/>
    <w:rsid w:val="00E2014F"/>
    <w:rsid w:val="00E20D3D"/>
    <w:rsid w:val="00E26A4F"/>
    <w:rsid w:val="00E33F1C"/>
    <w:rsid w:val="00E41AA4"/>
    <w:rsid w:val="00E551DD"/>
    <w:rsid w:val="00E6167A"/>
    <w:rsid w:val="00E65CDC"/>
    <w:rsid w:val="00E81E6B"/>
    <w:rsid w:val="00E923AF"/>
    <w:rsid w:val="00E933BB"/>
    <w:rsid w:val="00E9661B"/>
    <w:rsid w:val="00E96995"/>
    <w:rsid w:val="00EA1469"/>
    <w:rsid w:val="00EA4B71"/>
    <w:rsid w:val="00EB10B3"/>
    <w:rsid w:val="00EB3ECE"/>
    <w:rsid w:val="00EC05D8"/>
    <w:rsid w:val="00ED5C86"/>
    <w:rsid w:val="00EE510B"/>
    <w:rsid w:val="00EE58E7"/>
    <w:rsid w:val="00EE7B49"/>
    <w:rsid w:val="00F1006F"/>
    <w:rsid w:val="00F14BAD"/>
    <w:rsid w:val="00F52644"/>
    <w:rsid w:val="00F528CB"/>
    <w:rsid w:val="00F536CD"/>
    <w:rsid w:val="00F54E14"/>
    <w:rsid w:val="00F85D4B"/>
    <w:rsid w:val="00FA09F1"/>
    <w:rsid w:val="00FA1CC9"/>
    <w:rsid w:val="00FA4E9E"/>
    <w:rsid w:val="00FB2D63"/>
    <w:rsid w:val="00FD2241"/>
    <w:rsid w:val="00FE03CC"/>
    <w:rsid w:val="00FF0582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8360"/>
  <w15:chartTrackingRefBased/>
  <w15:docId w15:val="{E746CBA1-4F0F-43A1-97C5-3CE65D21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3C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0E43"/>
    <w:pPr>
      <w:keepNext/>
      <w:widowControl w:val="0"/>
      <w:suppressAutoHyphens/>
      <w:autoSpaceDE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B0E43"/>
    <w:pPr>
      <w:keepNext/>
      <w:numPr>
        <w:numId w:val="1"/>
      </w:numPr>
      <w:spacing w:after="0" w:line="240" w:lineRule="auto"/>
      <w:outlineLvl w:val="1"/>
    </w:pPr>
    <w:rPr>
      <w:rFonts w:eastAsia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3C2A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23C2A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3A57C0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3A5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5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6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4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ED"/>
  </w:style>
  <w:style w:type="paragraph" w:styleId="Stopka">
    <w:name w:val="footer"/>
    <w:basedOn w:val="Normalny"/>
    <w:link w:val="StopkaZnak"/>
    <w:uiPriority w:val="99"/>
    <w:unhideWhenUsed/>
    <w:rsid w:val="00D4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ED"/>
  </w:style>
  <w:style w:type="table" w:styleId="Tabela-Siatka">
    <w:name w:val="Table Grid"/>
    <w:basedOn w:val="Standardowy"/>
    <w:uiPriority w:val="59"/>
    <w:rsid w:val="0027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145B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8B0E43"/>
    <w:rPr>
      <w:rFonts w:ascii="Times New Roman" w:eastAsia="Arial Unicode MS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rsid w:val="008B0E43"/>
    <w:rPr>
      <w:rFonts w:eastAsia="Times New Roman"/>
      <w:b/>
      <w:bCs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8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182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182F"/>
    <w:rPr>
      <w:vertAlign w:val="superscript"/>
    </w:rPr>
  </w:style>
  <w:style w:type="paragraph" w:customStyle="1" w:styleId="Default">
    <w:name w:val="Default"/>
    <w:rsid w:val="001E14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741181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741181"/>
    <w:rPr>
      <w:color w:val="954F72"/>
      <w:u w:val="single"/>
    </w:rPr>
  </w:style>
  <w:style w:type="character" w:customStyle="1" w:styleId="Teksttreci19">
    <w:name w:val="Tekst treści (19)_"/>
    <w:link w:val="Teksttreci190"/>
    <w:rsid w:val="001D66B4"/>
    <w:rPr>
      <w:rFonts w:ascii="Times New Roman" w:eastAsia="Times New Roman" w:hAnsi="Times New Roman"/>
      <w:sz w:val="23"/>
      <w:szCs w:val="23"/>
    </w:rPr>
  </w:style>
  <w:style w:type="paragraph" w:customStyle="1" w:styleId="Teksttreci190">
    <w:name w:val="Tekst treści (19)"/>
    <w:basedOn w:val="Normalny"/>
    <w:link w:val="Teksttreci19"/>
    <w:rsid w:val="001D66B4"/>
    <w:pPr>
      <w:spacing w:before="240" w:after="60" w:line="317" w:lineRule="exact"/>
      <w:ind w:hanging="420"/>
      <w:jc w:val="both"/>
    </w:pPr>
    <w:rPr>
      <w:rFonts w:ascii="Times New Roman" w:eastAsia="Times New Roman" w:hAnsi="Times New Roman"/>
      <w:sz w:val="23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2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0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opolska.pl/strategia-20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malopolska.pl/nowysacz,a,2072492,strategia-rozwoju-miasta-nowego-sacza-na-lata-2022-2030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E75A-759B-4F7D-94DA-F7B5F3AB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Regulaminu - Informacja dotycząca priorytetów wydatkowania ze środków KFS w 2024 r.</vt:lpstr>
    </vt:vector>
  </TitlesOfParts>
  <Company/>
  <LinksUpToDate>false</LinksUpToDate>
  <CharactersWithSpaces>4415</CharactersWithSpaces>
  <SharedDoc>false</SharedDoc>
  <HLinks>
    <vt:vector size="12" baseType="variant">
      <vt:variant>
        <vt:i4>6160384</vt:i4>
      </vt:variant>
      <vt:variant>
        <vt:i4>3</vt:i4>
      </vt:variant>
      <vt:variant>
        <vt:i4>0</vt:i4>
      </vt:variant>
      <vt:variant>
        <vt:i4>5</vt:i4>
      </vt:variant>
      <vt:variant>
        <vt:lpwstr>https://bip.malopolska.pl/nowysacz,a,2072492,strategia-rozwoju-miasta-nowego-sacza-na-lata-2022-2030.html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https://www.malopolska.pl/strategia-2030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Regulaminu - Informacja dotycząca priorytetów wydatkowania ze środków KFS w 2024 r.</dc:title>
  <dc:subject/>
  <dc:creator>JSkrzypiec</dc:creator>
  <cp:keywords>kfs; kształcenie ustawiczne</cp:keywords>
  <cp:lastModifiedBy>Kwiatkowska Małgorzata</cp:lastModifiedBy>
  <cp:revision>39</cp:revision>
  <cp:lastPrinted>2022-04-28T08:58:00Z</cp:lastPrinted>
  <dcterms:created xsi:type="dcterms:W3CDTF">2023-05-08T07:00:00Z</dcterms:created>
  <dcterms:modified xsi:type="dcterms:W3CDTF">2025-06-10T04:41:00Z</dcterms:modified>
</cp:coreProperties>
</file>