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D1C" w:rsidRDefault="00F21D1C" w:rsidP="00F21D1C"/>
    <w:p w:rsidR="00F21D1C" w:rsidRDefault="00F21D1C" w:rsidP="00F21D1C"/>
    <w:p w:rsidR="00F21D1C" w:rsidRDefault="00F21D1C" w:rsidP="00F21D1C"/>
    <w:p w:rsidR="00F21D1C" w:rsidRDefault="00F21D1C" w:rsidP="00F21D1C"/>
    <w:p w:rsidR="00F21D1C"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Pr>
        <w:jc w:val="center"/>
        <w:rPr>
          <w:rFonts w:ascii="Times New Roman" w:hAnsi="Times New Roman"/>
          <w:b/>
          <w:sz w:val="48"/>
          <w:szCs w:val="48"/>
        </w:rPr>
      </w:pPr>
      <w:r w:rsidRPr="00BC3DC5">
        <w:rPr>
          <w:rFonts w:ascii="Times New Roman" w:hAnsi="Times New Roman"/>
          <w:b/>
          <w:sz w:val="48"/>
          <w:szCs w:val="48"/>
        </w:rPr>
        <w:t xml:space="preserve">KRAJOWY FUNDUSZ SZKOLENIOWY </w:t>
      </w:r>
      <w:r w:rsidRPr="00BC3DC5">
        <w:rPr>
          <w:rFonts w:ascii="Times New Roman" w:hAnsi="Times New Roman"/>
          <w:b/>
          <w:sz w:val="48"/>
          <w:szCs w:val="48"/>
        </w:rPr>
        <w:br/>
        <w:t xml:space="preserve">W ROKU </w:t>
      </w:r>
      <w:r w:rsidR="002B006E" w:rsidRPr="00BC3DC5">
        <w:rPr>
          <w:rFonts w:ascii="Times New Roman" w:hAnsi="Times New Roman"/>
          <w:b/>
          <w:sz w:val="48"/>
          <w:szCs w:val="48"/>
        </w:rPr>
        <w:t>2022</w:t>
      </w:r>
    </w:p>
    <w:p w:rsidR="00F21D1C" w:rsidRPr="00BC3DC5" w:rsidRDefault="00F21D1C" w:rsidP="00F21D1C"/>
    <w:p w:rsidR="00F21D1C" w:rsidRPr="00BC3DC5" w:rsidRDefault="00F21D1C" w:rsidP="00F21D1C"/>
    <w:p w:rsidR="00F21D1C" w:rsidRPr="00BC3DC5" w:rsidRDefault="00F21D1C" w:rsidP="00F21D1C">
      <w:pPr>
        <w:spacing w:line="360" w:lineRule="auto"/>
        <w:jc w:val="center"/>
        <w:rPr>
          <w:rFonts w:ascii="Times New Roman" w:hAnsi="Times New Roman"/>
          <w:b/>
          <w:sz w:val="36"/>
          <w:szCs w:val="36"/>
        </w:rPr>
      </w:pPr>
      <w:r w:rsidRPr="00BC3DC5">
        <w:rPr>
          <w:rFonts w:ascii="Times New Roman" w:hAnsi="Times New Roman"/>
          <w:b/>
          <w:sz w:val="36"/>
          <w:szCs w:val="36"/>
        </w:rPr>
        <w:t xml:space="preserve">Materiał informacyjny dla Pracodawców </w:t>
      </w:r>
      <w:r w:rsidRPr="00BC3DC5">
        <w:rPr>
          <w:rFonts w:ascii="Times New Roman" w:hAnsi="Times New Roman"/>
          <w:b/>
          <w:sz w:val="36"/>
          <w:szCs w:val="36"/>
        </w:rPr>
        <w:br/>
        <w:t>(</w:t>
      </w:r>
      <w:r w:rsidRPr="00BC3DC5">
        <w:rPr>
          <w:rFonts w:ascii="Times New Roman" w:hAnsi="Times New Roman"/>
          <w:b/>
          <w:i/>
          <w:sz w:val="36"/>
          <w:szCs w:val="36"/>
        </w:rPr>
        <w:t>do stosowania priorytetów wydatkowania KFS)</w:t>
      </w:r>
    </w:p>
    <w:p w:rsidR="00F21D1C" w:rsidRPr="00BC3DC5" w:rsidRDefault="00F21D1C" w:rsidP="00F21D1C">
      <w:pPr>
        <w:rPr>
          <w:sz w:val="36"/>
          <w:szCs w:val="36"/>
        </w:rPr>
      </w:pPr>
    </w:p>
    <w:p w:rsidR="00F21D1C" w:rsidRPr="00BC3DC5" w:rsidRDefault="00F21D1C" w:rsidP="00F21D1C">
      <w:pPr>
        <w:rPr>
          <w:sz w:val="36"/>
          <w:szCs w:val="36"/>
        </w:rPr>
      </w:pPr>
    </w:p>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 w:rsidR="00F21D1C" w:rsidRPr="00BC3DC5" w:rsidRDefault="00F21D1C" w:rsidP="00F21D1C">
      <w:pPr>
        <w:rPr>
          <w:rFonts w:ascii="Times New Roman" w:hAnsi="Times New Roman"/>
          <w:b/>
          <w:sz w:val="26"/>
          <w:szCs w:val="26"/>
        </w:rPr>
      </w:pPr>
    </w:p>
    <w:p w:rsidR="00F21D1C" w:rsidRPr="00BC3DC5" w:rsidRDefault="00F21D1C" w:rsidP="00F21D1C">
      <w:pPr>
        <w:jc w:val="center"/>
        <w:rPr>
          <w:rFonts w:ascii="Times New Roman" w:hAnsi="Times New Roman"/>
          <w:b/>
          <w:sz w:val="26"/>
          <w:szCs w:val="26"/>
        </w:rPr>
      </w:pPr>
      <w:r w:rsidRPr="00BC3DC5">
        <w:rPr>
          <w:rFonts w:ascii="Times New Roman" w:hAnsi="Times New Roman"/>
          <w:b/>
          <w:sz w:val="26"/>
          <w:szCs w:val="26"/>
        </w:rPr>
        <w:t xml:space="preserve">Gdańsk </w:t>
      </w:r>
      <w:r w:rsidR="002B006E" w:rsidRPr="00BC3DC5">
        <w:rPr>
          <w:rFonts w:ascii="Times New Roman" w:hAnsi="Times New Roman"/>
          <w:b/>
          <w:sz w:val="26"/>
          <w:szCs w:val="26"/>
        </w:rPr>
        <w:t>2022</w:t>
      </w:r>
      <w:r w:rsidRPr="00BC3DC5">
        <w:rPr>
          <w:rFonts w:ascii="Times New Roman" w:hAnsi="Times New Roman"/>
          <w:b/>
          <w:sz w:val="26"/>
          <w:szCs w:val="26"/>
        </w:rPr>
        <w:t xml:space="preserve"> r.</w:t>
      </w:r>
    </w:p>
    <w:p w:rsidR="00F21D1C" w:rsidRPr="00BC3DC5" w:rsidRDefault="00F21D1C" w:rsidP="00F21D1C"/>
    <w:p w:rsidR="00F21D1C" w:rsidRPr="00BC3DC5" w:rsidRDefault="00F21D1C" w:rsidP="00F21D1C">
      <w:pPr>
        <w:rPr>
          <w:rFonts w:ascii="Times New Roman" w:hAnsi="Times New Roman"/>
          <w:b/>
          <w:sz w:val="24"/>
          <w:szCs w:val="24"/>
        </w:rPr>
      </w:pPr>
    </w:p>
    <w:p w:rsidR="00F21D1C" w:rsidRPr="00BC3DC5" w:rsidRDefault="00F21D1C" w:rsidP="00F21D1C">
      <w:pPr>
        <w:pStyle w:val="Akapitzlist"/>
        <w:numPr>
          <w:ilvl w:val="0"/>
          <w:numId w:val="2"/>
        </w:numPr>
        <w:tabs>
          <w:tab w:val="left" w:pos="142"/>
          <w:tab w:val="left" w:pos="284"/>
        </w:tabs>
        <w:autoSpaceDE w:val="0"/>
        <w:autoSpaceDN w:val="0"/>
        <w:adjustRightInd w:val="0"/>
        <w:ind w:left="0" w:firstLine="0"/>
        <w:contextualSpacing/>
        <w:jc w:val="both"/>
        <w:rPr>
          <w:b/>
          <w:bCs/>
          <w:sz w:val="24"/>
          <w:szCs w:val="24"/>
        </w:rPr>
      </w:pPr>
      <w:r w:rsidRPr="00BC3DC5">
        <w:rPr>
          <w:b/>
          <w:bCs/>
          <w:sz w:val="24"/>
          <w:szCs w:val="24"/>
        </w:rPr>
        <w:t xml:space="preserve">Priorytety wydatkowania KFS w roku </w:t>
      </w:r>
      <w:r w:rsidR="002B006E" w:rsidRPr="00BC3DC5">
        <w:rPr>
          <w:b/>
          <w:bCs/>
          <w:sz w:val="24"/>
          <w:szCs w:val="24"/>
        </w:rPr>
        <w:t>2022</w:t>
      </w:r>
    </w:p>
    <w:p w:rsidR="00F21D1C" w:rsidRPr="00BC3DC5" w:rsidRDefault="00F21D1C" w:rsidP="00F21D1C">
      <w:pPr>
        <w:autoSpaceDE w:val="0"/>
        <w:autoSpaceDN w:val="0"/>
        <w:adjustRightInd w:val="0"/>
        <w:spacing w:after="0" w:line="240" w:lineRule="auto"/>
        <w:jc w:val="both"/>
        <w:rPr>
          <w:rFonts w:ascii="Times New Roman" w:hAnsi="Times New Roman"/>
          <w:sz w:val="24"/>
          <w:szCs w:val="24"/>
        </w:rPr>
      </w:pPr>
      <w:r w:rsidRPr="00BC3DC5">
        <w:rPr>
          <w:rFonts w:ascii="Times New Roman" w:hAnsi="Times New Roman"/>
          <w:b/>
          <w:bCs/>
          <w:sz w:val="24"/>
          <w:szCs w:val="24"/>
        </w:rPr>
        <w:t xml:space="preserve"> </w:t>
      </w:r>
    </w:p>
    <w:p w:rsidR="00F21D1C" w:rsidRPr="00BC3DC5" w:rsidRDefault="00F21D1C" w:rsidP="00F21D1C">
      <w:pPr>
        <w:autoSpaceDE w:val="0"/>
        <w:autoSpaceDN w:val="0"/>
        <w:adjustRightInd w:val="0"/>
        <w:spacing w:after="0" w:line="240" w:lineRule="auto"/>
        <w:rPr>
          <w:rFonts w:ascii="Times New Roman" w:hAnsi="Times New Roman"/>
          <w:sz w:val="24"/>
          <w:szCs w:val="24"/>
        </w:rPr>
      </w:pPr>
      <w:r w:rsidRPr="00BC3DC5">
        <w:rPr>
          <w:rFonts w:ascii="Times New Roman" w:hAnsi="Times New Roman"/>
          <w:b/>
          <w:bCs/>
          <w:sz w:val="24"/>
          <w:szCs w:val="24"/>
        </w:rPr>
        <w:t xml:space="preserve">Minister </w:t>
      </w:r>
      <w:r w:rsidRPr="00BC3DC5">
        <w:rPr>
          <w:rFonts w:ascii="Times New Roman" w:hAnsi="Times New Roman"/>
          <w:sz w:val="24"/>
          <w:szCs w:val="24"/>
        </w:rPr>
        <w:t xml:space="preserve">właściwy ds. pracy określił następujące priorytety wydatkowania KFS w </w:t>
      </w:r>
      <w:r w:rsidR="002B006E" w:rsidRPr="00BC3DC5">
        <w:rPr>
          <w:rFonts w:ascii="Times New Roman" w:hAnsi="Times New Roman"/>
          <w:sz w:val="24"/>
          <w:szCs w:val="24"/>
        </w:rPr>
        <w:t>2022</w:t>
      </w:r>
      <w:r w:rsidRPr="00BC3DC5">
        <w:rPr>
          <w:rFonts w:ascii="Times New Roman" w:hAnsi="Times New Roman"/>
          <w:sz w:val="24"/>
          <w:szCs w:val="24"/>
        </w:rPr>
        <w:t xml:space="preserve"> r:</w:t>
      </w:r>
    </w:p>
    <w:p w:rsidR="00F21D1C" w:rsidRPr="00BC3DC5" w:rsidRDefault="00F21D1C" w:rsidP="00F21D1C">
      <w:pPr>
        <w:autoSpaceDE w:val="0"/>
        <w:autoSpaceDN w:val="0"/>
        <w:adjustRightInd w:val="0"/>
        <w:spacing w:after="0" w:line="240" w:lineRule="auto"/>
        <w:rPr>
          <w:rFonts w:ascii="Times New Roman" w:hAnsi="Times New Roman"/>
          <w:sz w:val="24"/>
          <w:szCs w:val="24"/>
        </w:rPr>
      </w:pPr>
    </w:p>
    <w:p w:rsidR="00F21D1C" w:rsidRPr="00BC3DC5" w:rsidRDefault="00F21D1C" w:rsidP="00F21D1C">
      <w:pPr>
        <w:autoSpaceDE w:val="0"/>
        <w:autoSpaceDN w:val="0"/>
        <w:adjustRightInd w:val="0"/>
        <w:spacing w:after="0"/>
        <w:rPr>
          <w:rFonts w:ascii="Times New Roman" w:hAnsi="Times New Roman"/>
          <w:sz w:val="24"/>
          <w:szCs w:val="24"/>
        </w:rPr>
      </w:pPr>
    </w:p>
    <w:p w:rsidR="00F21D1C" w:rsidRPr="00BC3DC5" w:rsidRDefault="00F21D1C" w:rsidP="00F21D1C">
      <w:pPr>
        <w:autoSpaceDE w:val="0"/>
        <w:autoSpaceDN w:val="0"/>
        <w:adjustRightInd w:val="0"/>
        <w:spacing w:after="0"/>
        <w:rPr>
          <w:rFonts w:ascii="Times New Roman" w:hAnsi="Times New Roman"/>
          <w:bCs/>
          <w:i/>
          <w:sz w:val="24"/>
          <w:szCs w:val="24"/>
        </w:rPr>
      </w:pPr>
      <w:r w:rsidRPr="00BC3DC5">
        <w:rPr>
          <w:rFonts w:ascii="Times New Roman" w:hAnsi="Times New Roman"/>
          <w:b/>
          <w:bCs/>
          <w:sz w:val="24"/>
          <w:szCs w:val="24"/>
        </w:rPr>
        <w:t>Priorytet 1.</w:t>
      </w:r>
      <w:r w:rsidR="002B006E" w:rsidRPr="00BC3DC5">
        <w:rPr>
          <w:rFonts w:ascii="Times New Roman" w:hAnsi="Times New Roman"/>
          <w:bCs/>
          <w:sz w:val="24"/>
          <w:szCs w:val="24"/>
        </w:rPr>
        <w:t xml:space="preserve"> Wsparcie kształcenia ustawicznego osób zatrudnionych w firmach, które na skutek pandemii COVID-19, musiały podjąć działania w celu dostosowania się do zmienionej sytuacji rynkowej</w:t>
      </w:r>
      <w:r w:rsidRPr="00BC3DC5">
        <w:rPr>
          <w:rFonts w:ascii="Times New Roman" w:hAnsi="Times New Roman"/>
          <w:bCs/>
          <w:sz w:val="24"/>
          <w:szCs w:val="24"/>
        </w:rPr>
        <w:t>;</w:t>
      </w:r>
      <w:r w:rsidRPr="00BC3DC5">
        <w:t xml:space="preserve"> </w:t>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rPr>
          <w:rFonts w:ascii="Times New Roman" w:hAnsi="Times New Roman"/>
          <w:bCs/>
          <w:sz w:val="24"/>
          <w:szCs w:val="24"/>
        </w:rPr>
      </w:pPr>
      <w:r w:rsidRPr="00BC3DC5">
        <w:rPr>
          <w:rFonts w:ascii="Times New Roman" w:hAnsi="Times New Roman"/>
          <w:b/>
          <w:bCs/>
          <w:sz w:val="24"/>
          <w:szCs w:val="24"/>
        </w:rPr>
        <w:t>Priorytet 2.</w:t>
      </w:r>
      <w:r w:rsidRPr="00BC3DC5">
        <w:rPr>
          <w:rFonts w:ascii="Times New Roman" w:hAnsi="Times New Roman"/>
          <w:bCs/>
          <w:sz w:val="24"/>
          <w:szCs w:val="24"/>
        </w:rPr>
        <w:t xml:space="preserve"> </w:t>
      </w:r>
      <w:r w:rsidR="002B006E" w:rsidRPr="00BC3DC5">
        <w:rPr>
          <w:rFonts w:ascii="Times New Roman" w:hAnsi="Times New Roman"/>
          <w:bCs/>
          <w:sz w:val="24"/>
          <w:szCs w:val="24"/>
        </w:rPr>
        <w:t>Wsparcie kształcenia ustawicznego osób, powracających na rynek pracy po przerwie związanej ze sprawowaniem opieki nad dzieckiem</w:t>
      </w:r>
      <w:r w:rsidRPr="00BC3DC5">
        <w:rPr>
          <w:rFonts w:ascii="Times New Roman" w:hAnsi="Times New Roman"/>
          <w:bCs/>
          <w:sz w:val="24"/>
          <w:szCs w:val="24"/>
        </w:rPr>
        <w:t>;</w:t>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rPr>
          <w:rFonts w:ascii="Times New Roman" w:hAnsi="Times New Roman"/>
          <w:bCs/>
          <w:sz w:val="24"/>
          <w:szCs w:val="24"/>
        </w:rPr>
      </w:pPr>
      <w:r w:rsidRPr="00BC3DC5">
        <w:rPr>
          <w:rFonts w:ascii="Times New Roman" w:hAnsi="Times New Roman"/>
          <w:b/>
          <w:bCs/>
          <w:sz w:val="24"/>
          <w:szCs w:val="24"/>
        </w:rPr>
        <w:t>Priorytet 3.</w:t>
      </w:r>
      <w:r w:rsidRPr="00BC3DC5">
        <w:rPr>
          <w:rFonts w:ascii="Times New Roman" w:hAnsi="Times New Roman"/>
          <w:bCs/>
          <w:sz w:val="24"/>
          <w:szCs w:val="24"/>
        </w:rPr>
        <w:t xml:space="preserve"> </w:t>
      </w:r>
      <w:r w:rsidR="002B006E" w:rsidRPr="00BC3DC5">
        <w:rPr>
          <w:rFonts w:ascii="Times New Roman" w:hAnsi="Times New Roman"/>
          <w:bCs/>
          <w:sz w:val="24"/>
          <w:szCs w:val="24"/>
        </w:rPr>
        <w:t>Wsparcie kształcenia ustawicznego w zidentyfikowanych w danym powiecie lub województwie zawodach deficytowych</w:t>
      </w:r>
      <w:r w:rsidRPr="00BC3DC5">
        <w:rPr>
          <w:rFonts w:ascii="Times New Roman" w:hAnsi="Times New Roman"/>
          <w:bCs/>
          <w:sz w:val="24"/>
          <w:szCs w:val="24"/>
        </w:rPr>
        <w:t>;</w:t>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rPr>
          <w:rFonts w:ascii="Times New Roman" w:hAnsi="Times New Roman"/>
          <w:bCs/>
          <w:sz w:val="24"/>
          <w:szCs w:val="24"/>
        </w:rPr>
      </w:pPr>
      <w:r w:rsidRPr="00BC3DC5">
        <w:rPr>
          <w:rFonts w:ascii="Times New Roman" w:hAnsi="Times New Roman"/>
          <w:b/>
          <w:bCs/>
          <w:sz w:val="24"/>
          <w:szCs w:val="24"/>
        </w:rPr>
        <w:t>Priorytet 4.</w:t>
      </w:r>
      <w:r w:rsidRPr="00BC3DC5">
        <w:rPr>
          <w:rFonts w:ascii="Times New Roman" w:hAnsi="Times New Roman"/>
          <w:bCs/>
          <w:sz w:val="24"/>
          <w:szCs w:val="24"/>
        </w:rPr>
        <w:t xml:space="preserve"> </w:t>
      </w:r>
      <w:r w:rsidR="002B006E" w:rsidRPr="00BC3DC5">
        <w:rPr>
          <w:rFonts w:ascii="Times New Roman" w:hAnsi="Times New Roman"/>
          <w:bCs/>
          <w:sz w:val="24"/>
          <w:szCs w:val="24"/>
        </w:rPr>
        <w:t>Wsparcie kształcenia ustawicznego osób pracujących będących członkami rodzin wielodzietnych</w:t>
      </w:r>
      <w:r w:rsidRPr="00BC3DC5">
        <w:rPr>
          <w:rFonts w:ascii="Times New Roman" w:hAnsi="Times New Roman"/>
          <w:bCs/>
          <w:sz w:val="24"/>
          <w:szCs w:val="24"/>
        </w:rPr>
        <w:t>;</w:t>
      </w:r>
      <w:r w:rsidR="002B006E" w:rsidRPr="00BC3DC5">
        <w:rPr>
          <w:rFonts w:ascii="Times New Roman" w:hAnsi="Times New Roman"/>
          <w:bCs/>
          <w:sz w:val="24"/>
          <w:szCs w:val="24"/>
        </w:rPr>
        <w:tab/>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rPr>
          <w:rFonts w:ascii="Times New Roman" w:hAnsi="Times New Roman"/>
          <w:bCs/>
          <w:sz w:val="24"/>
          <w:szCs w:val="24"/>
        </w:rPr>
      </w:pPr>
      <w:r w:rsidRPr="00BC3DC5">
        <w:rPr>
          <w:rFonts w:ascii="Times New Roman" w:hAnsi="Times New Roman"/>
          <w:b/>
          <w:bCs/>
          <w:sz w:val="24"/>
          <w:szCs w:val="24"/>
        </w:rPr>
        <w:t>Priorytet 5.</w:t>
      </w:r>
      <w:r w:rsidRPr="00BC3DC5">
        <w:rPr>
          <w:rFonts w:ascii="Times New Roman" w:hAnsi="Times New Roman"/>
          <w:bCs/>
          <w:sz w:val="24"/>
          <w:szCs w:val="24"/>
        </w:rPr>
        <w:t xml:space="preserve"> </w:t>
      </w:r>
      <w:r w:rsidR="000704FC" w:rsidRPr="00BC3DC5">
        <w:rPr>
          <w:rFonts w:ascii="Times New Roman" w:hAnsi="Times New Roman"/>
          <w:bCs/>
          <w:sz w:val="24"/>
          <w:szCs w:val="24"/>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000704FC" w:rsidRPr="00BC3DC5">
        <w:rPr>
          <w:rFonts w:ascii="Times New Roman" w:hAnsi="Times New Roman"/>
          <w:bCs/>
          <w:sz w:val="24"/>
          <w:szCs w:val="24"/>
        </w:rPr>
        <w:t>MRiPS</w:t>
      </w:r>
      <w:proofErr w:type="spellEnd"/>
      <w:r w:rsidRPr="00BC3DC5">
        <w:rPr>
          <w:rFonts w:ascii="Times New Roman" w:hAnsi="Times New Roman"/>
          <w:bCs/>
          <w:sz w:val="24"/>
          <w:szCs w:val="24"/>
        </w:rPr>
        <w:t>;</w:t>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rPr>
          <w:rFonts w:ascii="Times New Roman" w:hAnsi="Times New Roman"/>
          <w:bCs/>
          <w:sz w:val="24"/>
          <w:szCs w:val="24"/>
        </w:rPr>
      </w:pPr>
      <w:r w:rsidRPr="00BC3DC5">
        <w:rPr>
          <w:rFonts w:ascii="Times New Roman" w:hAnsi="Times New Roman"/>
          <w:b/>
          <w:bCs/>
          <w:sz w:val="24"/>
          <w:szCs w:val="24"/>
        </w:rPr>
        <w:t>Priorytet 6.</w:t>
      </w:r>
      <w:r w:rsidRPr="00BC3DC5">
        <w:rPr>
          <w:rFonts w:ascii="Times New Roman" w:hAnsi="Times New Roman"/>
          <w:bCs/>
          <w:sz w:val="24"/>
          <w:szCs w:val="24"/>
        </w:rPr>
        <w:t xml:space="preserve"> </w:t>
      </w:r>
      <w:r w:rsidR="000704FC" w:rsidRPr="00BC3DC5">
        <w:rPr>
          <w:rFonts w:ascii="Times New Roman" w:hAnsi="Times New Roman"/>
          <w:bCs/>
          <w:sz w:val="24"/>
          <w:szCs w:val="24"/>
        </w:rPr>
        <w:t>Wsparcie kształcenia ustawicznego w związku z zastosowaniem w firmach nowych technologii i narzędzi pracy, w tym także technologii i narzędzi cyfrowych oraz podnoszenie kompetencji cyfrowych</w:t>
      </w:r>
      <w:r w:rsidRPr="00BC3DC5">
        <w:rPr>
          <w:rFonts w:ascii="Times New Roman" w:hAnsi="Times New Roman"/>
          <w:bCs/>
          <w:sz w:val="24"/>
          <w:szCs w:val="24"/>
        </w:rPr>
        <w:t>;</w:t>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rPr>
          <w:rFonts w:ascii="Times New Roman" w:hAnsi="Times New Roman"/>
          <w:bCs/>
          <w:sz w:val="24"/>
          <w:szCs w:val="24"/>
        </w:rPr>
      </w:pPr>
      <w:r w:rsidRPr="00BC3DC5">
        <w:rPr>
          <w:rFonts w:ascii="Times New Roman" w:hAnsi="Times New Roman"/>
          <w:b/>
          <w:bCs/>
          <w:sz w:val="24"/>
          <w:szCs w:val="24"/>
        </w:rPr>
        <w:t>Priorytet 7.</w:t>
      </w:r>
      <w:r w:rsidRPr="00BC3DC5">
        <w:rPr>
          <w:rFonts w:ascii="Times New Roman" w:hAnsi="Times New Roman"/>
          <w:bCs/>
          <w:sz w:val="24"/>
          <w:szCs w:val="24"/>
        </w:rPr>
        <w:t xml:space="preserve"> </w:t>
      </w:r>
      <w:r w:rsidR="000704FC" w:rsidRPr="00BC3DC5">
        <w:rPr>
          <w:rFonts w:ascii="Times New Roman" w:hAnsi="Times New Roman"/>
          <w:bCs/>
          <w:sz w:val="24"/>
          <w:szCs w:val="24"/>
        </w:rPr>
        <w:t>Wsparcie kształcenia ustawicznego osób pracujących w branży motoryzacyjnej.</w:t>
      </w:r>
    </w:p>
    <w:p w:rsidR="00F21D1C" w:rsidRPr="00BC3DC5" w:rsidRDefault="00F21D1C" w:rsidP="00F21D1C">
      <w:pPr>
        <w:autoSpaceDE w:val="0"/>
        <w:autoSpaceDN w:val="0"/>
        <w:adjustRightInd w:val="0"/>
        <w:spacing w:after="0"/>
        <w:rPr>
          <w:rFonts w:ascii="Times New Roman" w:hAnsi="Times New Roman"/>
          <w:bCs/>
          <w:sz w:val="24"/>
          <w:szCs w:val="24"/>
        </w:rPr>
      </w:pPr>
    </w:p>
    <w:p w:rsidR="00F21D1C" w:rsidRPr="00BC3DC5" w:rsidRDefault="00F21D1C" w:rsidP="00F21D1C">
      <w:pPr>
        <w:autoSpaceDE w:val="0"/>
        <w:autoSpaceDN w:val="0"/>
        <w:adjustRightInd w:val="0"/>
        <w:spacing w:after="0" w:line="240" w:lineRule="auto"/>
        <w:rPr>
          <w:rFonts w:ascii="Times New Roman" w:hAnsi="Times New Roman"/>
          <w:sz w:val="24"/>
          <w:szCs w:val="24"/>
        </w:rPr>
      </w:pPr>
    </w:p>
    <w:p w:rsidR="00F21D1C" w:rsidRPr="00BC3DC5" w:rsidRDefault="00F21D1C" w:rsidP="00F21D1C">
      <w:pPr>
        <w:numPr>
          <w:ilvl w:val="0"/>
          <w:numId w:val="2"/>
        </w:numPr>
        <w:tabs>
          <w:tab w:val="left" w:pos="284"/>
        </w:tabs>
        <w:autoSpaceDE w:val="0"/>
        <w:autoSpaceDN w:val="0"/>
        <w:adjustRightInd w:val="0"/>
        <w:spacing w:after="0" w:line="240" w:lineRule="auto"/>
        <w:ind w:left="0" w:firstLine="0"/>
        <w:jc w:val="both"/>
        <w:rPr>
          <w:rFonts w:ascii="Times New Roman" w:hAnsi="Times New Roman"/>
          <w:b/>
          <w:bCs/>
          <w:sz w:val="24"/>
          <w:szCs w:val="24"/>
          <w:lang w:eastAsia="en-US"/>
        </w:rPr>
      </w:pPr>
      <w:r w:rsidRPr="00BC3DC5">
        <w:rPr>
          <w:rFonts w:ascii="Times New Roman" w:hAnsi="Times New Roman"/>
          <w:b/>
          <w:bCs/>
          <w:sz w:val="24"/>
          <w:szCs w:val="24"/>
          <w:lang w:eastAsia="en-US"/>
        </w:rPr>
        <w:t xml:space="preserve">Wyjaśnienia do stosowania priorytetów wydatkowania KFS w </w:t>
      </w:r>
      <w:r w:rsidR="000704FC" w:rsidRPr="00BC3DC5">
        <w:rPr>
          <w:rFonts w:ascii="Times New Roman" w:hAnsi="Times New Roman"/>
          <w:b/>
          <w:bCs/>
          <w:sz w:val="24"/>
          <w:szCs w:val="24"/>
          <w:lang w:eastAsia="en-US"/>
        </w:rPr>
        <w:t>2022</w:t>
      </w:r>
      <w:r w:rsidRPr="00BC3DC5">
        <w:rPr>
          <w:rFonts w:ascii="Times New Roman" w:hAnsi="Times New Roman"/>
          <w:b/>
          <w:bCs/>
          <w:sz w:val="24"/>
          <w:szCs w:val="24"/>
          <w:lang w:eastAsia="en-US"/>
        </w:rPr>
        <w:t xml:space="preserve"> roku </w:t>
      </w:r>
    </w:p>
    <w:p w:rsidR="00F21D1C" w:rsidRPr="00BC3DC5" w:rsidRDefault="00F21D1C" w:rsidP="00F21D1C">
      <w:pPr>
        <w:tabs>
          <w:tab w:val="left" w:pos="284"/>
        </w:tabs>
        <w:autoSpaceDE w:val="0"/>
        <w:autoSpaceDN w:val="0"/>
        <w:adjustRightInd w:val="0"/>
        <w:spacing w:after="0" w:line="240" w:lineRule="auto"/>
        <w:jc w:val="both"/>
        <w:rPr>
          <w:rFonts w:ascii="Times New Roman" w:hAnsi="Times New Roman"/>
          <w:b/>
          <w:bCs/>
          <w:sz w:val="24"/>
          <w:szCs w:val="24"/>
          <w:lang w:eastAsia="en-US"/>
        </w:rPr>
      </w:pPr>
    </w:p>
    <w:p w:rsidR="00F21D1C" w:rsidRPr="00BC3DC5" w:rsidRDefault="00F21D1C" w:rsidP="00F21D1C">
      <w:pPr>
        <w:autoSpaceDE w:val="0"/>
        <w:autoSpaceDN w:val="0"/>
        <w:adjustRightInd w:val="0"/>
        <w:spacing w:after="0" w:line="240" w:lineRule="auto"/>
        <w:rPr>
          <w:rFonts w:ascii="Times New Roman" w:hAnsi="Times New Roman"/>
          <w:sz w:val="24"/>
          <w:szCs w:val="24"/>
        </w:rPr>
      </w:pPr>
    </w:p>
    <w:p w:rsidR="00F21D1C" w:rsidRPr="00BC3DC5" w:rsidRDefault="00F21D1C" w:rsidP="00F21D1C">
      <w:pPr>
        <w:spacing w:after="0"/>
        <w:jc w:val="both"/>
        <w:rPr>
          <w:rFonts w:ascii="Times New Roman" w:hAnsi="Times New Roman"/>
          <w:b/>
          <w:sz w:val="24"/>
          <w:szCs w:val="24"/>
        </w:rPr>
      </w:pPr>
      <w:r w:rsidRPr="00BC3DC5">
        <w:rPr>
          <w:rFonts w:ascii="Times New Roman" w:hAnsi="Times New Roman"/>
          <w:b/>
          <w:sz w:val="24"/>
          <w:szCs w:val="24"/>
        </w:rPr>
        <w:t>AD. PRIORYTET nr 1 -</w:t>
      </w:r>
      <w:r w:rsidR="000704FC" w:rsidRPr="00BC3DC5">
        <w:rPr>
          <w:rFonts w:ascii="Times New Roman" w:hAnsi="Times New Roman"/>
          <w:b/>
          <w:sz w:val="24"/>
          <w:szCs w:val="24"/>
        </w:rPr>
        <w:t xml:space="preserve"> wsparcie kształcenia ustawicznego osób zatrudnionych w firmach, które na skutek pandemii COVID-19, musiały podjąć działania w celu dostosowania się do zmienionej sytuacji rynkowej</w:t>
      </w:r>
      <w:r w:rsidR="0074504C" w:rsidRPr="00BC3DC5">
        <w:rPr>
          <w:rFonts w:ascii="Times New Roman" w:hAnsi="Times New Roman"/>
          <w:b/>
          <w:sz w:val="24"/>
          <w:szCs w:val="24"/>
        </w:rPr>
        <w:t>.</w:t>
      </w:r>
    </w:p>
    <w:p w:rsidR="00F21D1C" w:rsidRPr="00BC3DC5" w:rsidRDefault="00F21D1C" w:rsidP="00F21D1C">
      <w:pPr>
        <w:spacing w:after="0" w:line="240" w:lineRule="auto"/>
        <w:jc w:val="both"/>
        <w:rPr>
          <w:rFonts w:ascii="Times New Roman" w:hAnsi="Times New Roman"/>
          <w:sz w:val="24"/>
          <w:szCs w:val="24"/>
        </w:rPr>
      </w:pPr>
      <w:r w:rsidRPr="00BC3DC5">
        <w:rPr>
          <w:rFonts w:ascii="Times New Roman" w:hAnsi="Times New Roman"/>
          <w:i/>
          <w:sz w:val="24"/>
          <w:szCs w:val="24"/>
        </w:rPr>
        <w:t xml:space="preserve">(dotyczy </w:t>
      </w:r>
      <w:r w:rsidR="00B96420" w:rsidRPr="00BC3DC5">
        <w:rPr>
          <w:rFonts w:ascii="Times New Roman" w:hAnsi="Times New Roman"/>
          <w:i/>
          <w:sz w:val="24"/>
          <w:szCs w:val="24"/>
        </w:rPr>
        <w:t>zmiany w profilu działalności lub poszerzenia</w:t>
      </w:r>
      <w:r w:rsidR="00BC68BF" w:rsidRPr="00BC3DC5">
        <w:rPr>
          <w:rFonts w:ascii="Times New Roman" w:hAnsi="Times New Roman"/>
          <w:i/>
          <w:sz w:val="24"/>
          <w:szCs w:val="24"/>
        </w:rPr>
        <w:t>/rozwojem działalności związanej</w:t>
      </w:r>
      <w:r w:rsidR="00B96420" w:rsidRPr="00BC3DC5">
        <w:rPr>
          <w:rFonts w:ascii="Times New Roman" w:hAnsi="Times New Roman"/>
          <w:i/>
          <w:sz w:val="24"/>
          <w:szCs w:val="24"/>
        </w:rPr>
        <w:t xml:space="preserve"> z pandemią COVID-19</w:t>
      </w:r>
      <w:r w:rsidRPr="00BC3DC5">
        <w:rPr>
          <w:rFonts w:ascii="Times New Roman" w:hAnsi="Times New Roman"/>
          <w:i/>
          <w:sz w:val="24"/>
          <w:szCs w:val="24"/>
        </w:rPr>
        <w:t>)</w:t>
      </w:r>
    </w:p>
    <w:p w:rsidR="00F21D1C" w:rsidRPr="00BC3DC5" w:rsidRDefault="00F21D1C" w:rsidP="00F21D1C">
      <w:pPr>
        <w:spacing w:after="0" w:line="240" w:lineRule="auto"/>
        <w:jc w:val="both"/>
        <w:rPr>
          <w:rFonts w:ascii="Times New Roman" w:hAnsi="Times New Roman"/>
          <w:sz w:val="24"/>
          <w:szCs w:val="24"/>
        </w:rPr>
      </w:pPr>
    </w:p>
    <w:p w:rsidR="00F21D1C" w:rsidRPr="00BC3DC5" w:rsidRDefault="00F21D1C" w:rsidP="00F21D1C">
      <w:pPr>
        <w:spacing w:after="0" w:line="240" w:lineRule="auto"/>
        <w:jc w:val="both"/>
        <w:rPr>
          <w:rFonts w:ascii="Times New Roman" w:hAnsi="Times New Roman"/>
          <w:sz w:val="24"/>
          <w:szCs w:val="24"/>
        </w:rPr>
      </w:pPr>
    </w:p>
    <w:p w:rsidR="00DA1866" w:rsidRPr="00BC3DC5" w:rsidRDefault="00DA1866" w:rsidP="00DA1866">
      <w:pPr>
        <w:numPr>
          <w:ilvl w:val="0"/>
          <w:numId w:val="7"/>
        </w:numPr>
        <w:ind w:left="284" w:hanging="284"/>
        <w:jc w:val="both"/>
        <w:rPr>
          <w:rFonts w:ascii="Times New Roman" w:hAnsi="Times New Roman"/>
          <w:sz w:val="24"/>
          <w:szCs w:val="24"/>
        </w:rPr>
      </w:pPr>
      <w:r w:rsidRPr="00BC3DC5">
        <w:rPr>
          <w:rFonts w:ascii="Times New Roman" w:hAnsi="Times New Roman"/>
          <w:sz w:val="24"/>
          <w:szCs w:val="24"/>
        </w:rPr>
        <w:t>Priorytet zwany „</w:t>
      </w:r>
      <w:proofErr w:type="spellStart"/>
      <w:r w:rsidRPr="00BC3DC5">
        <w:rPr>
          <w:rFonts w:ascii="Times New Roman" w:hAnsi="Times New Roman"/>
          <w:sz w:val="24"/>
          <w:szCs w:val="24"/>
        </w:rPr>
        <w:t>Covidowym</w:t>
      </w:r>
      <w:proofErr w:type="spellEnd"/>
      <w:r w:rsidRPr="00BC3DC5">
        <w:rPr>
          <w:rFonts w:ascii="Times New Roman" w:hAnsi="Times New Roman"/>
          <w:sz w:val="24"/>
          <w:szCs w:val="24"/>
        </w:rPr>
        <w:t xml:space="preserve">” został po raz pierwszy wprowadzony w roku 2021. Obecnie proponujemy skierować go do pracodawców, którzy w związku ze zmianami na rynku spowodowanymi pandemią, musieli podjąć działania w celu dostosowania się do nowych warunków. Z założenia nabyte nowe umiejętności lub uprawnienia umożliwią szybsze reagowanie na zmiany </w:t>
      </w:r>
      <w:r w:rsidRPr="00BC3DC5">
        <w:rPr>
          <w:rFonts w:ascii="Times New Roman" w:hAnsi="Times New Roman"/>
          <w:sz w:val="24"/>
          <w:szCs w:val="24"/>
        </w:rPr>
        <w:br/>
        <w:t>i dostosowanie się do nowych uwarunkowań na rynku.</w:t>
      </w:r>
    </w:p>
    <w:p w:rsidR="00DA1866" w:rsidRPr="00BC3DC5" w:rsidRDefault="00DA1866" w:rsidP="00DA1866">
      <w:pPr>
        <w:numPr>
          <w:ilvl w:val="0"/>
          <w:numId w:val="7"/>
        </w:numPr>
        <w:ind w:left="284" w:hanging="284"/>
        <w:jc w:val="both"/>
        <w:rPr>
          <w:rFonts w:ascii="Times New Roman" w:hAnsi="Times New Roman"/>
          <w:sz w:val="24"/>
          <w:szCs w:val="24"/>
        </w:rPr>
      </w:pPr>
      <w:r w:rsidRPr="00BC3DC5">
        <w:rPr>
          <w:rFonts w:ascii="Times New Roman" w:hAnsi="Times New Roman"/>
          <w:sz w:val="24"/>
          <w:szCs w:val="24"/>
        </w:rPr>
        <w:t>Dofinansowane formy kształcenia ustawicznego mają wspomagać wprowadzenie zmian umożliwiających utrzymanie się na rynku czy pozwalających uniknąć zwolnień czy wręcz zatrudnić nowych pracowników.</w:t>
      </w:r>
    </w:p>
    <w:p w:rsidR="00DA1866" w:rsidRPr="00BC3DC5" w:rsidRDefault="00DA1866" w:rsidP="00DA1866">
      <w:pPr>
        <w:numPr>
          <w:ilvl w:val="0"/>
          <w:numId w:val="7"/>
        </w:numPr>
        <w:ind w:left="284" w:hanging="284"/>
        <w:jc w:val="both"/>
        <w:rPr>
          <w:rFonts w:ascii="Times New Roman" w:hAnsi="Times New Roman"/>
          <w:sz w:val="24"/>
          <w:szCs w:val="24"/>
        </w:rPr>
      </w:pPr>
      <w:r w:rsidRPr="00BC3DC5">
        <w:rPr>
          <w:rFonts w:ascii="Times New Roman" w:hAnsi="Times New Roman"/>
          <w:sz w:val="24"/>
          <w:szCs w:val="24"/>
        </w:rPr>
        <w:lastRenderedPageBreak/>
        <w:t xml:space="preserve">Warunkiem skorzystania ze środków priorytetu </w:t>
      </w:r>
      <w:r w:rsidRPr="00BC3DC5">
        <w:rPr>
          <w:rFonts w:ascii="Times New Roman" w:hAnsi="Times New Roman"/>
          <w:sz w:val="24"/>
          <w:szCs w:val="24"/>
          <w:u w:val="single"/>
        </w:rPr>
        <w:t xml:space="preserve">jest </w:t>
      </w:r>
      <w:r w:rsidRPr="00BC3DC5">
        <w:rPr>
          <w:rFonts w:ascii="Times New Roman" w:hAnsi="Times New Roman"/>
          <w:b/>
          <w:sz w:val="24"/>
          <w:szCs w:val="24"/>
          <w:u w:val="single"/>
        </w:rPr>
        <w:t>oświadczenie pracodawcy</w:t>
      </w:r>
      <w:r w:rsidRPr="00BC3DC5">
        <w:rPr>
          <w:rFonts w:ascii="Times New Roman" w:hAnsi="Times New Roman"/>
          <w:sz w:val="24"/>
          <w:szCs w:val="24"/>
          <w:u w:val="single"/>
        </w:rPr>
        <w:t xml:space="preserve"> o konieczności nabycia nowych umiejętności czy kwalifikacji </w:t>
      </w:r>
      <w:r w:rsidRPr="00BC3DC5">
        <w:rPr>
          <w:rFonts w:ascii="Times New Roman" w:hAnsi="Times New Roman"/>
          <w:b/>
          <w:sz w:val="24"/>
          <w:szCs w:val="24"/>
          <w:u w:val="single"/>
        </w:rPr>
        <w:t>w związku ze zmianami w profilu działalności lub poszerzeniem/rozwojem działalności</w:t>
      </w:r>
      <w:r w:rsidRPr="00BC3DC5">
        <w:rPr>
          <w:rFonts w:ascii="Times New Roman" w:hAnsi="Times New Roman"/>
          <w:sz w:val="24"/>
          <w:szCs w:val="24"/>
          <w:u w:val="single"/>
        </w:rPr>
        <w:t xml:space="preserve"> związanym z pandemią COVID-19.</w:t>
      </w:r>
      <w:r w:rsidRPr="00BC3DC5">
        <w:rPr>
          <w:rFonts w:ascii="Times New Roman" w:hAnsi="Times New Roman"/>
          <w:sz w:val="24"/>
          <w:szCs w:val="24"/>
        </w:rPr>
        <w:t xml:space="preserve"> Zmiana kodu PKD nie jest konieczna do skorzystania z tego priorytetu.</w:t>
      </w:r>
    </w:p>
    <w:p w:rsidR="00F21D1C" w:rsidRPr="00BC3DC5" w:rsidRDefault="00DA1866" w:rsidP="00F21D1C">
      <w:pPr>
        <w:numPr>
          <w:ilvl w:val="0"/>
          <w:numId w:val="7"/>
        </w:numPr>
        <w:ind w:left="284" w:hanging="284"/>
        <w:jc w:val="both"/>
        <w:rPr>
          <w:rFonts w:ascii="Times New Roman" w:hAnsi="Times New Roman"/>
          <w:sz w:val="24"/>
          <w:szCs w:val="24"/>
        </w:rPr>
      </w:pPr>
      <w:r w:rsidRPr="00BC3DC5">
        <w:rPr>
          <w:rFonts w:ascii="Times New Roman" w:hAnsi="Times New Roman"/>
          <w:sz w:val="24"/>
          <w:szCs w:val="24"/>
        </w:rPr>
        <w:t>Nie ma żadnych ograniczeń co do obszarów czy tematów dofinansowywanych form kształcenia.</w:t>
      </w:r>
    </w:p>
    <w:p w:rsidR="00F21D1C" w:rsidRPr="00BC3DC5" w:rsidRDefault="00F21D1C" w:rsidP="00F21D1C">
      <w:pPr>
        <w:jc w:val="both"/>
        <w:rPr>
          <w:rFonts w:ascii="Times New Roman" w:hAnsi="Times New Roman"/>
          <w:sz w:val="24"/>
          <w:szCs w:val="24"/>
        </w:rPr>
      </w:pPr>
    </w:p>
    <w:p w:rsidR="00F21D1C" w:rsidRPr="00BC3DC5" w:rsidRDefault="00F21D1C" w:rsidP="00F21D1C">
      <w:pPr>
        <w:jc w:val="both"/>
        <w:rPr>
          <w:rFonts w:ascii="Times New Roman" w:hAnsi="Times New Roman"/>
          <w:b/>
          <w:sz w:val="24"/>
          <w:szCs w:val="24"/>
        </w:rPr>
      </w:pPr>
      <w:r w:rsidRPr="00BC3DC5">
        <w:rPr>
          <w:rFonts w:ascii="Times New Roman" w:hAnsi="Times New Roman"/>
          <w:b/>
          <w:sz w:val="24"/>
          <w:szCs w:val="24"/>
        </w:rPr>
        <w:t>AD. PRIORYTET nr 2 -</w:t>
      </w:r>
      <w:r w:rsidR="00B96420" w:rsidRPr="00BC3DC5">
        <w:rPr>
          <w:rFonts w:ascii="Times New Roman" w:hAnsi="Times New Roman"/>
          <w:b/>
          <w:sz w:val="24"/>
          <w:szCs w:val="24"/>
        </w:rPr>
        <w:t xml:space="preserve"> wsparcie kształcenia ustawicznego osób powracających na rynek pracy po przerwie związanej ze sprawowaniem opieki nad dzieckiem</w:t>
      </w:r>
      <w:r w:rsidR="0074504C" w:rsidRPr="00BC3DC5">
        <w:rPr>
          <w:rFonts w:ascii="Times New Roman" w:hAnsi="Times New Roman"/>
          <w:b/>
          <w:sz w:val="24"/>
          <w:szCs w:val="24"/>
        </w:rPr>
        <w:t>.</w:t>
      </w:r>
    </w:p>
    <w:p w:rsidR="00F21D1C" w:rsidRPr="00BC3DC5" w:rsidRDefault="00F21D1C" w:rsidP="00F21D1C">
      <w:pPr>
        <w:jc w:val="both"/>
        <w:rPr>
          <w:rFonts w:ascii="Times New Roman" w:hAnsi="Times New Roman"/>
          <w:b/>
          <w:sz w:val="24"/>
          <w:szCs w:val="24"/>
        </w:rPr>
      </w:pPr>
    </w:p>
    <w:p w:rsidR="00B96420" w:rsidRPr="00BC3DC5" w:rsidRDefault="00B96420" w:rsidP="00F21D1C">
      <w:pPr>
        <w:numPr>
          <w:ilvl w:val="0"/>
          <w:numId w:val="8"/>
        </w:numPr>
        <w:ind w:left="284" w:hanging="284"/>
        <w:jc w:val="both"/>
        <w:rPr>
          <w:rFonts w:ascii="Times New Roman" w:hAnsi="Times New Roman"/>
          <w:sz w:val="24"/>
          <w:szCs w:val="24"/>
        </w:rPr>
      </w:pPr>
      <w:r w:rsidRPr="00BC3DC5">
        <w:rPr>
          <w:rFonts w:ascii="Times New Roman" w:hAnsi="Times New Roman"/>
          <w:sz w:val="24"/>
          <w:szCs w:val="24"/>
        </w:rPr>
        <w:t xml:space="preserve">Przyjęty zapis priorytetu </w:t>
      </w:r>
      <w:r w:rsidR="001B46F9" w:rsidRPr="00BC3DC5">
        <w:rPr>
          <w:rFonts w:ascii="Times New Roman" w:hAnsi="Times New Roman"/>
          <w:sz w:val="24"/>
          <w:szCs w:val="24"/>
        </w:rPr>
        <w:t xml:space="preserve">nr 2 </w:t>
      </w:r>
      <w:r w:rsidRPr="00BC3DC5">
        <w:rPr>
          <w:rFonts w:ascii="Times New Roman" w:hAnsi="Times New Roman"/>
          <w:sz w:val="24"/>
          <w:szCs w:val="24"/>
        </w:rPr>
        <w:t>pozwala na sfinansowanie niezbędnych form kształcenia ustawicznego osobom (np. matce, ojcu, opiekunowi prawnemu), które powracają na rynek pracy po przerwie spowodowanej sprawowaniem opieki nad dzieckiem.</w:t>
      </w:r>
    </w:p>
    <w:p w:rsidR="00B96420" w:rsidRPr="00BC3DC5" w:rsidRDefault="00B96420" w:rsidP="00F21D1C">
      <w:pPr>
        <w:numPr>
          <w:ilvl w:val="0"/>
          <w:numId w:val="8"/>
        </w:numPr>
        <w:ind w:left="284" w:hanging="284"/>
        <w:jc w:val="both"/>
        <w:rPr>
          <w:rFonts w:ascii="Times New Roman" w:hAnsi="Times New Roman"/>
          <w:sz w:val="24"/>
          <w:szCs w:val="24"/>
        </w:rPr>
      </w:pPr>
      <w:r w:rsidRPr="00BC3DC5">
        <w:rPr>
          <w:rFonts w:ascii="Times New Roman" w:hAnsi="Times New Roman"/>
          <w:sz w:val="24"/>
          <w:szCs w:val="24"/>
        </w:rPr>
        <w:t>Priorytet adresowany jest przede wszystkim do osób, które w ciągu jednego roku przed datą złożenia wniosku o dofinansowanie podjęły pracę po przerwie spowodowanej sprawowaniem opieki nad dzieckiem.</w:t>
      </w:r>
    </w:p>
    <w:p w:rsidR="00B96420" w:rsidRPr="00BC3DC5" w:rsidRDefault="00B96420" w:rsidP="00F21D1C">
      <w:pPr>
        <w:numPr>
          <w:ilvl w:val="0"/>
          <w:numId w:val="8"/>
        </w:numPr>
        <w:ind w:left="284" w:hanging="284"/>
        <w:jc w:val="both"/>
        <w:rPr>
          <w:rFonts w:ascii="Times New Roman" w:hAnsi="Times New Roman"/>
          <w:sz w:val="24"/>
          <w:szCs w:val="24"/>
        </w:rPr>
      </w:pPr>
      <w:r w:rsidRPr="00BC3DC5">
        <w:rPr>
          <w:rFonts w:ascii="Times New Roman" w:hAnsi="Times New Roman"/>
          <w:sz w:val="24"/>
          <w:szCs w:val="24"/>
        </w:rPr>
        <w:t>Dostępność do priorytetu nie jest warunkowana powodem przerwy w pracy tj. nie jest istotne czy był to urlop macierzyński, wychowawczy czy zwolnienie na opiekę nad dzieckiem. Nie ma również znaczenia długość przerwy w pracy jak również to czy jest to powrót do pracodawcy sprzed przerwy czy zatrudnienie u nowego pracodawcy.</w:t>
      </w:r>
    </w:p>
    <w:p w:rsidR="00B96420" w:rsidRPr="00BC3DC5" w:rsidRDefault="00B96420" w:rsidP="00F21D1C">
      <w:pPr>
        <w:numPr>
          <w:ilvl w:val="0"/>
          <w:numId w:val="8"/>
        </w:numPr>
        <w:ind w:left="284" w:hanging="284"/>
        <w:jc w:val="both"/>
        <w:rPr>
          <w:rFonts w:ascii="Times New Roman" w:hAnsi="Times New Roman"/>
          <w:sz w:val="24"/>
          <w:szCs w:val="24"/>
        </w:rPr>
      </w:pPr>
      <w:r w:rsidRPr="00BC3DC5">
        <w:rPr>
          <w:rFonts w:ascii="Times New Roman" w:hAnsi="Times New Roman"/>
          <w:sz w:val="24"/>
          <w:szCs w:val="24"/>
        </w:rPr>
        <w:t xml:space="preserve">Wnioskodawca powinien do wniosku dołączyć </w:t>
      </w:r>
      <w:r w:rsidRPr="00BC3DC5">
        <w:rPr>
          <w:rFonts w:ascii="Times New Roman" w:hAnsi="Times New Roman"/>
          <w:b/>
          <w:sz w:val="24"/>
          <w:szCs w:val="24"/>
          <w:u w:val="single"/>
        </w:rPr>
        <w:t>oświadczenie, że potencjalny uczestnik szkolenia spełnia warunki dostępu do priorytetu</w:t>
      </w:r>
      <w:r w:rsidRPr="00BC3DC5">
        <w:rPr>
          <w:rFonts w:ascii="Times New Roman" w:hAnsi="Times New Roman"/>
          <w:sz w:val="24"/>
          <w:szCs w:val="24"/>
          <w:u w:val="single"/>
        </w:rPr>
        <w:t xml:space="preserve"> bez szczegółowych informacji mogących zostać uznane za dane wrażliwe np. powody pozostawania bez pracy.</w:t>
      </w:r>
    </w:p>
    <w:p w:rsidR="00F21D1C" w:rsidRPr="00BC3DC5" w:rsidRDefault="00F21D1C" w:rsidP="00F21D1C">
      <w:pPr>
        <w:jc w:val="both"/>
        <w:rPr>
          <w:rFonts w:ascii="Times New Roman" w:hAnsi="Times New Roman"/>
          <w:b/>
          <w:sz w:val="24"/>
          <w:szCs w:val="24"/>
          <w:u w:val="single"/>
        </w:rPr>
      </w:pPr>
    </w:p>
    <w:p w:rsidR="00F21D1C" w:rsidRPr="00BC3DC5" w:rsidRDefault="00C2224C" w:rsidP="00F21D1C">
      <w:pPr>
        <w:jc w:val="both"/>
        <w:rPr>
          <w:rFonts w:ascii="Times New Roman" w:hAnsi="Times New Roman"/>
          <w:b/>
          <w:sz w:val="24"/>
          <w:szCs w:val="24"/>
        </w:rPr>
      </w:pPr>
      <w:r w:rsidRPr="00BC3DC5">
        <w:rPr>
          <w:rFonts w:ascii="Times New Roman" w:hAnsi="Times New Roman"/>
          <w:b/>
          <w:sz w:val="24"/>
          <w:szCs w:val="24"/>
        </w:rPr>
        <w:t>AD. PRIORYTET nr 3 -</w:t>
      </w:r>
      <w:r w:rsidR="00F21D1C" w:rsidRPr="00BC3DC5">
        <w:rPr>
          <w:rFonts w:ascii="Times New Roman" w:hAnsi="Times New Roman"/>
          <w:sz w:val="24"/>
          <w:szCs w:val="24"/>
        </w:rPr>
        <w:t xml:space="preserve"> </w:t>
      </w:r>
      <w:r w:rsidR="00F21D1C" w:rsidRPr="00BC3DC5">
        <w:rPr>
          <w:rFonts w:ascii="Times New Roman" w:hAnsi="Times New Roman"/>
          <w:b/>
          <w:sz w:val="24"/>
          <w:szCs w:val="24"/>
        </w:rPr>
        <w:t>wsparcie kształcenia ustawicznego w zidentyfikowanych w danym powiecie lub województwie zawodach deficytowych.</w:t>
      </w:r>
    </w:p>
    <w:p w:rsidR="00F21D1C" w:rsidRPr="00BC3DC5" w:rsidRDefault="00F21D1C" w:rsidP="00F21D1C">
      <w:pPr>
        <w:jc w:val="both"/>
        <w:rPr>
          <w:rFonts w:ascii="Times New Roman" w:hAnsi="Times New Roman"/>
          <w:sz w:val="24"/>
          <w:szCs w:val="24"/>
        </w:rPr>
      </w:pPr>
    </w:p>
    <w:p w:rsidR="00F21D1C" w:rsidRPr="00BC3DC5" w:rsidRDefault="00F21D1C" w:rsidP="00F21D1C">
      <w:pPr>
        <w:numPr>
          <w:ilvl w:val="0"/>
          <w:numId w:val="6"/>
        </w:numPr>
        <w:ind w:left="284" w:hanging="284"/>
        <w:jc w:val="both"/>
        <w:rPr>
          <w:rFonts w:ascii="Times New Roman" w:hAnsi="Times New Roman"/>
          <w:sz w:val="24"/>
          <w:szCs w:val="24"/>
        </w:rPr>
      </w:pPr>
      <w:r w:rsidRPr="00BC3DC5">
        <w:rPr>
          <w:rFonts w:ascii="Times New Roman" w:hAnsi="Times New Roman"/>
          <w:sz w:val="24"/>
          <w:szCs w:val="24"/>
        </w:rPr>
        <w:t xml:space="preserve">Przyjęte sformułowanie niniejszego priorytetu pozwala na sfinansowanie kształcenia ustawicznego w zakresie umiejętności </w:t>
      </w:r>
      <w:proofErr w:type="spellStart"/>
      <w:r w:rsidRPr="00BC3DC5">
        <w:rPr>
          <w:rFonts w:ascii="Times New Roman" w:hAnsi="Times New Roman"/>
          <w:sz w:val="24"/>
          <w:szCs w:val="24"/>
        </w:rPr>
        <w:t>ogólno</w:t>
      </w:r>
      <w:proofErr w:type="spellEnd"/>
      <w:r w:rsidRPr="00BC3DC5">
        <w:rPr>
          <w:rFonts w:ascii="Times New Roman" w:hAnsi="Times New Roman"/>
          <w:sz w:val="24"/>
          <w:szCs w:val="24"/>
        </w:rPr>
        <w:t xml:space="preserve"> - zawodowych (w tym tzw. kompetencji miękkich), o ile powiązane są one z wykonywaniem pracy w zawodzie deficytowym.</w:t>
      </w:r>
    </w:p>
    <w:p w:rsidR="00F21D1C" w:rsidRPr="00BC3DC5" w:rsidRDefault="00F21D1C" w:rsidP="00F21D1C">
      <w:pPr>
        <w:numPr>
          <w:ilvl w:val="0"/>
          <w:numId w:val="6"/>
        </w:numPr>
        <w:ind w:left="284" w:hanging="284"/>
        <w:jc w:val="both"/>
        <w:rPr>
          <w:rFonts w:ascii="Times New Roman" w:hAnsi="Times New Roman"/>
          <w:strike/>
          <w:sz w:val="24"/>
          <w:szCs w:val="24"/>
        </w:rPr>
      </w:pPr>
      <w:r w:rsidRPr="00BC3DC5">
        <w:rPr>
          <w:rFonts w:ascii="Times New Roman" w:hAnsi="Times New Roman"/>
          <w:sz w:val="24"/>
          <w:szCs w:val="24"/>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dla kierowcy TIR-a jeżdżącego na trasach międzynarodowych kurs języka ob</w:t>
      </w:r>
      <w:r w:rsidR="00FA006A" w:rsidRPr="00BC3DC5">
        <w:rPr>
          <w:rFonts w:ascii="Times New Roman" w:hAnsi="Times New Roman"/>
          <w:sz w:val="24"/>
          <w:szCs w:val="24"/>
        </w:rPr>
        <w:t>cego jest szkoleniem zawodowym. W takich przypadkach kluczową rolę odgrywa uzasadnienie odbycia szkolenia i na tej podstawie gdański urząd pracy będzie mógł podjąć decyzję co do przyznania dofinansowania.</w:t>
      </w:r>
    </w:p>
    <w:p w:rsidR="00F21D1C" w:rsidRPr="00BC3DC5" w:rsidRDefault="00F21D1C" w:rsidP="00F21D1C">
      <w:pPr>
        <w:numPr>
          <w:ilvl w:val="0"/>
          <w:numId w:val="6"/>
        </w:numPr>
        <w:ind w:left="284" w:hanging="284"/>
        <w:jc w:val="both"/>
        <w:rPr>
          <w:rFonts w:ascii="Times New Roman" w:hAnsi="Times New Roman"/>
          <w:strike/>
          <w:sz w:val="24"/>
          <w:szCs w:val="24"/>
        </w:rPr>
      </w:pPr>
      <w:r w:rsidRPr="00BC3DC5">
        <w:rPr>
          <w:rFonts w:ascii="Times New Roman" w:hAnsi="Times New Roman"/>
          <w:sz w:val="24"/>
          <w:szCs w:val="24"/>
        </w:rPr>
        <w:t xml:space="preserve">Wnioskodawca, który chce spełnić wymagania niniejszego priorytetu powinien udowodnić, że wskazana forma kształcenia ustawicznego dotyczy zawodu deficytowego na terenie powiatu Gdańsk, powiatu gdańskiego lub województwa pomorskiego. Oznacza to zawód deficytowy zidentyfikowany w oparciu m.in. o „Barometr zawodów” (Prognoza na rok </w:t>
      </w:r>
      <w:r w:rsidR="00FA006A" w:rsidRPr="00BC3DC5">
        <w:rPr>
          <w:rFonts w:ascii="Times New Roman" w:hAnsi="Times New Roman"/>
          <w:sz w:val="24"/>
          <w:szCs w:val="24"/>
        </w:rPr>
        <w:t>2022</w:t>
      </w:r>
      <w:r w:rsidRPr="00BC3DC5">
        <w:rPr>
          <w:rFonts w:ascii="Times New Roman" w:hAnsi="Times New Roman"/>
          <w:sz w:val="24"/>
          <w:szCs w:val="24"/>
        </w:rPr>
        <w:t xml:space="preserve">). </w:t>
      </w:r>
    </w:p>
    <w:p w:rsidR="00F21D1C" w:rsidRPr="00BC3DC5" w:rsidRDefault="00F21D1C" w:rsidP="00F21D1C">
      <w:pPr>
        <w:pStyle w:val="Default"/>
        <w:spacing w:line="276" w:lineRule="auto"/>
        <w:ind w:left="284" w:hanging="284"/>
        <w:jc w:val="both"/>
        <w:rPr>
          <w:color w:val="auto"/>
        </w:rPr>
      </w:pPr>
      <w:r w:rsidRPr="00BC3DC5">
        <w:rPr>
          <w:color w:val="auto"/>
        </w:rPr>
        <w:lastRenderedPageBreak/>
        <w:t xml:space="preserve">4. Pracodawca mający siedzibę na terenie działalności Gdańskiego Urzędu Pracy wnioskujący </w:t>
      </w:r>
      <w:r w:rsidRPr="00BC3DC5">
        <w:rPr>
          <w:color w:val="auto"/>
        </w:rPr>
        <w:br/>
        <w:t xml:space="preserve">o dofinansowanie kształcenia ustawicznego pracowników zatrudnionych na obszarze innego powiatu lub województwa składający wniosek o dofinansowanie w GUP, powinien wykazać, że zawód jest deficytowy dla miejsca wykonywania pracy tych pracowników. </w:t>
      </w:r>
    </w:p>
    <w:p w:rsidR="00F21D1C" w:rsidRPr="00BC3DC5" w:rsidRDefault="00F21D1C" w:rsidP="00F21D1C">
      <w:pPr>
        <w:spacing w:after="0"/>
        <w:jc w:val="both"/>
        <w:rPr>
          <w:rFonts w:ascii="Times New Roman" w:hAnsi="Times New Roman"/>
          <w:strike/>
          <w:sz w:val="24"/>
          <w:szCs w:val="24"/>
        </w:rPr>
      </w:pPr>
    </w:p>
    <w:p w:rsidR="00F21D1C" w:rsidRPr="00BC3DC5" w:rsidRDefault="00F21D1C" w:rsidP="00F21D1C">
      <w:pPr>
        <w:spacing w:after="0"/>
        <w:jc w:val="both"/>
        <w:rPr>
          <w:rFonts w:ascii="Times New Roman" w:hAnsi="Times New Roman"/>
          <w:sz w:val="24"/>
          <w:szCs w:val="24"/>
        </w:rPr>
      </w:pPr>
    </w:p>
    <w:p w:rsidR="00F21D1C" w:rsidRPr="00BC3DC5" w:rsidRDefault="00F21D1C" w:rsidP="00F21D1C">
      <w:pPr>
        <w:jc w:val="both"/>
        <w:rPr>
          <w:rFonts w:ascii="Times New Roman" w:hAnsi="Times New Roman"/>
          <w:sz w:val="24"/>
          <w:szCs w:val="24"/>
        </w:rPr>
      </w:pPr>
      <w:r w:rsidRPr="00BC3DC5">
        <w:rPr>
          <w:rFonts w:ascii="Times New Roman" w:hAnsi="Times New Roman"/>
          <w:b/>
          <w:sz w:val="24"/>
          <w:szCs w:val="24"/>
        </w:rPr>
        <w:t>AD. PRIORYTET nr 4 -</w:t>
      </w:r>
      <w:r w:rsidRPr="00BC3DC5">
        <w:rPr>
          <w:rFonts w:ascii="Times New Roman" w:hAnsi="Times New Roman"/>
          <w:sz w:val="24"/>
          <w:szCs w:val="24"/>
        </w:rPr>
        <w:t xml:space="preserve"> </w:t>
      </w:r>
      <w:r w:rsidR="00E03A7C" w:rsidRPr="00BC3DC5">
        <w:rPr>
          <w:rFonts w:ascii="Times New Roman" w:hAnsi="Times New Roman"/>
          <w:b/>
          <w:sz w:val="24"/>
          <w:szCs w:val="24"/>
        </w:rPr>
        <w:t>wsparcie kształcenia ustawicznego osób pracujących będących członkami rodzin wielodzietnych</w:t>
      </w:r>
      <w:r w:rsidR="00E03A7C" w:rsidRPr="00BC3DC5">
        <w:rPr>
          <w:rFonts w:ascii="Times New Roman" w:hAnsi="Times New Roman"/>
          <w:sz w:val="24"/>
          <w:szCs w:val="24"/>
        </w:rPr>
        <w:t>.</w:t>
      </w:r>
    </w:p>
    <w:p w:rsidR="00E03A7C" w:rsidRPr="00BC3DC5" w:rsidRDefault="00E03A7C" w:rsidP="00F21D1C">
      <w:pPr>
        <w:numPr>
          <w:ilvl w:val="0"/>
          <w:numId w:val="5"/>
        </w:numPr>
        <w:ind w:left="284" w:hanging="284"/>
        <w:jc w:val="both"/>
        <w:rPr>
          <w:rFonts w:ascii="Times New Roman" w:hAnsi="Times New Roman"/>
          <w:sz w:val="24"/>
          <w:szCs w:val="24"/>
        </w:rPr>
      </w:pPr>
      <w:r w:rsidRPr="00BC3DC5">
        <w:rPr>
          <w:rFonts w:ascii="Times New Roman" w:hAnsi="Times New Roman"/>
          <w:sz w:val="24"/>
          <w:szCs w:val="24"/>
        </w:rPr>
        <w:t>Priorytet adresowany jest do osób, które mają na utrzymaniu rodziny 3+ bądź są członkami takich rodzin, ma na celu zachęcić te osoby do inwestowania we własne umiejętności i kompetencje, a przez to dać im szanse na utrzymanie miejsca pracy.</w:t>
      </w:r>
    </w:p>
    <w:p w:rsidR="00E03A7C" w:rsidRPr="00BC3DC5" w:rsidRDefault="00E03A7C" w:rsidP="00F21D1C">
      <w:pPr>
        <w:numPr>
          <w:ilvl w:val="0"/>
          <w:numId w:val="5"/>
        </w:numPr>
        <w:ind w:left="284" w:hanging="284"/>
        <w:jc w:val="both"/>
        <w:rPr>
          <w:rFonts w:ascii="Times New Roman" w:hAnsi="Times New Roman"/>
          <w:sz w:val="24"/>
          <w:szCs w:val="24"/>
        </w:rPr>
      </w:pPr>
      <w:r w:rsidRPr="00BC3DC5">
        <w:rPr>
          <w:rFonts w:ascii="Times New Roman" w:hAnsi="Times New Roman"/>
          <w:sz w:val="24"/>
          <w:szCs w:val="24"/>
        </w:rPr>
        <w:t>Z dofinansowania w ramach priorytetu mogą skorzystać członkowie rodzin wielodzietnych, którzy na dzień złożenia wniosku posiadają Kartę Dużej Rodziny bądź spełniają warunki jej posiadania.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Przez rodzica rozumie się także rodzica zastępczego lub osobę prowadzącą rodzinny dom dziecka</w:t>
      </w:r>
    </w:p>
    <w:p w:rsidR="00E03A7C" w:rsidRPr="00BC3DC5" w:rsidRDefault="00E03A7C" w:rsidP="00E03A7C">
      <w:pPr>
        <w:numPr>
          <w:ilvl w:val="0"/>
          <w:numId w:val="5"/>
        </w:numPr>
        <w:ind w:left="284" w:hanging="284"/>
        <w:jc w:val="both"/>
        <w:rPr>
          <w:rFonts w:ascii="Times New Roman" w:hAnsi="Times New Roman"/>
          <w:sz w:val="24"/>
          <w:szCs w:val="24"/>
        </w:rPr>
      </w:pPr>
      <w:r w:rsidRPr="00BC3DC5">
        <w:rPr>
          <w:rFonts w:ascii="Times New Roman" w:hAnsi="Times New Roman"/>
          <w:sz w:val="24"/>
          <w:szCs w:val="24"/>
        </w:rPr>
        <w:t>Prawo do Karty Dużej Rodziny przysługuje także dzieciom:</w:t>
      </w:r>
    </w:p>
    <w:p w:rsidR="00E03A7C" w:rsidRPr="00BC3DC5" w:rsidRDefault="00E03A7C" w:rsidP="00E03A7C">
      <w:pPr>
        <w:pStyle w:val="Akapitzlist"/>
        <w:numPr>
          <w:ilvl w:val="0"/>
          <w:numId w:val="9"/>
        </w:numPr>
        <w:jc w:val="both"/>
        <w:rPr>
          <w:sz w:val="24"/>
          <w:szCs w:val="24"/>
        </w:rPr>
      </w:pPr>
      <w:r w:rsidRPr="00BC3DC5">
        <w:rPr>
          <w:sz w:val="24"/>
          <w:szCs w:val="24"/>
        </w:rPr>
        <w:t>w wieku do 18. roku życia,</w:t>
      </w:r>
    </w:p>
    <w:p w:rsidR="00E03A7C" w:rsidRPr="00BC3DC5" w:rsidRDefault="00E03A7C" w:rsidP="00E03A7C">
      <w:pPr>
        <w:pStyle w:val="Akapitzlist"/>
        <w:numPr>
          <w:ilvl w:val="0"/>
          <w:numId w:val="9"/>
        </w:numPr>
        <w:spacing w:before="240"/>
        <w:jc w:val="both"/>
        <w:rPr>
          <w:sz w:val="24"/>
          <w:szCs w:val="24"/>
        </w:rPr>
      </w:pPr>
      <w:r w:rsidRPr="00BC3DC5">
        <w:rPr>
          <w:sz w:val="24"/>
          <w:szCs w:val="24"/>
        </w:rPr>
        <w:t>w wieku do 25. roku życia – w przypadku dzieci uczących się w szkole lub szkole wyższej,</w:t>
      </w:r>
    </w:p>
    <w:p w:rsidR="00E03A7C" w:rsidRPr="00BC3DC5" w:rsidRDefault="00E03A7C" w:rsidP="00E03A7C">
      <w:pPr>
        <w:pStyle w:val="Akapitzlist"/>
        <w:numPr>
          <w:ilvl w:val="0"/>
          <w:numId w:val="9"/>
        </w:numPr>
        <w:spacing w:before="240"/>
        <w:jc w:val="both"/>
        <w:rPr>
          <w:sz w:val="24"/>
          <w:szCs w:val="24"/>
          <w:u w:val="single"/>
        </w:rPr>
      </w:pPr>
      <w:r w:rsidRPr="00BC3DC5">
        <w:rPr>
          <w:sz w:val="24"/>
          <w:szCs w:val="24"/>
        </w:rPr>
        <w:t xml:space="preserve">bez ograniczeń wiekowych w przypadku dzieci legitymujących się orzeczeniem </w:t>
      </w:r>
      <w:r w:rsidRPr="00BC3DC5">
        <w:rPr>
          <w:sz w:val="24"/>
          <w:szCs w:val="24"/>
        </w:rPr>
        <w:br/>
        <w:t xml:space="preserve">o umiarkowanym lub znacznym stopniu niepełnosprawności, </w:t>
      </w:r>
      <w:r w:rsidRPr="00BC3DC5">
        <w:rPr>
          <w:sz w:val="24"/>
          <w:szCs w:val="24"/>
          <w:u w:val="single"/>
        </w:rPr>
        <w:t xml:space="preserve">ale tylko w przypadku, gdy </w:t>
      </w:r>
      <w:r w:rsidRPr="00BC3DC5">
        <w:rPr>
          <w:sz w:val="24"/>
          <w:szCs w:val="24"/>
          <w:u w:val="single"/>
        </w:rPr>
        <w:br/>
        <w:t>w chwili składania wniosku w rodzinie jest co najmniej troje dzieci spełniających powyższe warunki.</w:t>
      </w:r>
    </w:p>
    <w:p w:rsidR="00E03A7C" w:rsidRPr="00BC3DC5" w:rsidRDefault="00E03A7C" w:rsidP="00E03A7C">
      <w:pPr>
        <w:numPr>
          <w:ilvl w:val="0"/>
          <w:numId w:val="5"/>
        </w:numPr>
        <w:spacing w:before="240"/>
        <w:ind w:left="284" w:hanging="284"/>
        <w:jc w:val="both"/>
        <w:rPr>
          <w:rFonts w:ascii="Times New Roman" w:hAnsi="Times New Roman"/>
          <w:sz w:val="24"/>
          <w:szCs w:val="24"/>
        </w:rPr>
      </w:pPr>
      <w:r w:rsidRPr="00BC3DC5">
        <w:rPr>
          <w:rFonts w:ascii="Times New Roman" w:hAnsi="Times New Roman"/>
          <w:sz w:val="24"/>
          <w:szCs w:val="24"/>
        </w:rPr>
        <w:t>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 rodzicowi zastępczemu lub prowadzącemu rodzinny dom dziecka, w przypadku gdy sąd orzekł o odebraniu im dzieci z uwagi na niewłaściwe sprawowanie pieczy zastępczej.</w:t>
      </w:r>
    </w:p>
    <w:p w:rsidR="00E03A7C" w:rsidRPr="00BC3DC5" w:rsidRDefault="00E03A7C" w:rsidP="00E03A7C">
      <w:pPr>
        <w:spacing w:before="240"/>
        <w:ind w:left="284"/>
        <w:jc w:val="both"/>
        <w:rPr>
          <w:rFonts w:ascii="Times New Roman" w:hAnsi="Times New Roman"/>
          <w:sz w:val="24"/>
          <w:szCs w:val="24"/>
        </w:rPr>
      </w:pPr>
      <w:r w:rsidRPr="00BC3DC5">
        <w:rPr>
          <w:rFonts w:ascii="Times New Roman" w:hAnsi="Times New Roman"/>
          <w:sz w:val="24"/>
          <w:szCs w:val="24"/>
        </w:rPr>
        <w:t>Karta jest przyznawana niezależnie od dochodu w rodzinie</w:t>
      </w:r>
    </w:p>
    <w:p w:rsidR="00E03A7C" w:rsidRPr="00BC3DC5" w:rsidRDefault="00E03A7C" w:rsidP="00E03A7C">
      <w:pPr>
        <w:numPr>
          <w:ilvl w:val="0"/>
          <w:numId w:val="5"/>
        </w:numPr>
        <w:ind w:left="284" w:hanging="284"/>
        <w:jc w:val="both"/>
        <w:rPr>
          <w:rFonts w:ascii="Times New Roman" w:hAnsi="Times New Roman"/>
          <w:sz w:val="24"/>
          <w:szCs w:val="24"/>
        </w:rPr>
      </w:pPr>
      <w:r w:rsidRPr="00BC3DC5">
        <w:rPr>
          <w:rFonts w:ascii="Times New Roman" w:hAnsi="Times New Roman"/>
          <w:sz w:val="24"/>
          <w:szCs w:val="24"/>
          <w:u w:val="single"/>
        </w:rPr>
        <w:t>Prawo do posiadania Karty przysługuje członkowi rodziny wielodzietnej, który jest</w:t>
      </w:r>
      <w:r w:rsidRPr="00BC3DC5">
        <w:rPr>
          <w:rFonts w:ascii="Times New Roman" w:hAnsi="Times New Roman"/>
          <w:sz w:val="24"/>
          <w:szCs w:val="24"/>
        </w:rPr>
        <w:t>:</w:t>
      </w:r>
    </w:p>
    <w:p w:rsidR="00E03A7C" w:rsidRPr="00BC3DC5" w:rsidRDefault="00E03A7C" w:rsidP="00E03A7C">
      <w:pPr>
        <w:pStyle w:val="Akapitzlist"/>
        <w:numPr>
          <w:ilvl w:val="0"/>
          <w:numId w:val="11"/>
        </w:numPr>
        <w:spacing w:after="240"/>
        <w:jc w:val="both"/>
        <w:rPr>
          <w:sz w:val="24"/>
          <w:szCs w:val="24"/>
        </w:rPr>
      </w:pPr>
      <w:r w:rsidRPr="00BC3DC5">
        <w:rPr>
          <w:sz w:val="24"/>
          <w:szCs w:val="24"/>
        </w:rPr>
        <w:t>osobą posiadającą obywatelstwo polskie, mającą miejsce zamieszkania na terytorium Rzeczypospolitej Polskiej,</w:t>
      </w:r>
    </w:p>
    <w:p w:rsidR="00E03A7C" w:rsidRPr="00BC3DC5" w:rsidRDefault="00E03A7C" w:rsidP="00E03A7C">
      <w:pPr>
        <w:pStyle w:val="Akapitzlist"/>
        <w:numPr>
          <w:ilvl w:val="0"/>
          <w:numId w:val="11"/>
        </w:numPr>
        <w:spacing w:after="240"/>
        <w:jc w:val="both"/>
        <w:rPr>
          <w:sz w:val="24"/>
          <w:szCs w:val="24"/>
        </w:rPr>
      </w:pPr>
      <w:r w:rsidRPr="00BC3DC5">
        <w:rPr>
          <w:sz w:val="24"/>
          <w:szCs w:val="24"/>
        </w:rPr>
        <w:t xml:space="preserve">cudzoziemcem mającym miejsce zamieszkania na terytorium Rzeczypospolitej Polskiej na podstawie zezwolenia na pobyt stały, zezwolenia na pobyt rezydenta długoterminowego Unii Europejskiej, zezwolenia na pobyt czasowy udzielony w związku z okolicznością, o której mowa w art. 159 ust. 1 oraz art. 186 ust. 1 pkt. 3 ustawy z dnia 12 grudnia 2013 r. </w:t>
      </w:r>
      <w:r w:rsidRPr="00BC3DC5">
        <w:rPr>
          <w:sz w:val="24"/>
          <w:szCs w:val="24"/>
        </w:rPr>
        <w:br/>
        <w:t>o cudzoziemcach (Dz.U. z 2020 r. poz. 35), lub w związku z uzyskaniem w Rzeczypospolitej Polskiej statusu uchodźcy lub ochrony uzupełniającej, jeżeli zamieszkuje z członkami rodziny na terytorium Rzeczypospolitej Polskiej,</w:t>
      </w:r>
    </w:p>
    <w:p w:rsidR="00F21D1C" w:rsidRPr="00BC3DC5" w:rsidRDefault="00E03A7C" w:rsidP="00E03A7C">
      <w:pPr>
        <w:pStyle w:val="Akapitzlist"/>
        <w:numPr>
          <w:ilvl w:val="0"/>
          <w:numId w:val="11"/>
        </w:numPr>
        <w:spacing w:after="240"/>
        <w:jc w:val="both"/>
        <w:rPr>
          <w:sz w:val="24"/>
          <w:szCs w:val="24"/>
        </w:rPr>
      </w:pPr>
      <w:r w:rsidRPr="00BC3DC5">
        <w:rPr>
          <w:sz w:val="24"/>
          <w:szCs w:val="24"/>
        </w:rPr>
        <w:lastRenderedPageBreak/>
        <w:t>mającym miejsce zamieszkania na terytorium Rzeczypospolitej Polskiej obywatelem państwa członkowskiego Unii Europejskiej, państwa członkowskiego Europejskiego Porozumienia o Wolnym Handlu (EFTA) – strony umowy o Europejskim Obszarze Gospodarczym lub Konfederacji Szwajcarskiej oraz członkom jego rodziny w rozumieniu art. 2 pkt. 4 ustawy z dnia 14 lipca 2006 r. o wjeździe na terytorium Rzeczypospolitej Polskiej, pobycie oraz wyjeździe z tego terytorium obywateli państw członkowskich Unii Europejskiej i członków ich rodzin (Dz.U. z 2019 r. poz. 293), posiadającym prawo pobytu lub prawo stałego pobytu na terytorium Rzeczypospolitej Polskiej.</w:t>
      </w:r>
    </w:p>
    <w:p w:rsidR="00F21D1C" w:rsidRPr="00BC3DC5" w:rsidRDefault="00F21D1C" w:rsidP="00F21D1C">
      <w:pPr>
        <w:ind w:left="284"/>
        <w:jc w:val="both"/>
        <w:rPr>
          <w:rFonts w:ascii="Times New Roman" w:hAnsi="Times New Roman"/>
          <w:sz w:val="24"/>
          <w:szCs w:val="24"/>
        </w:rPr>
      </w:pPr>
    </w:p>
    <w:p w:rsidR="00F21D1C" w:rsidRPr="00BC3DC5" w:rsidRDefault="00F21D1C" w:rsidP="00F21D1C">
      <w:pPr>
        <w:jc w:val="both"/>
        <w:rPr>
          <w:rFonts w:ascii="Times New Roman" w:hAnsi="Times New Roman"/>
          <w:sz w:val="24"/>
          <w:szCs w:val="24"/>
        </w:rPr>
      </w:pPr>
      <w:r w:rsidRPr="00BC3DC5">
        <w:rPr>
          <w:rFonts w:ascii="Times New Roman" w:hAnsi="Times New Roman"/>
          <w:b/>
          <w:sz w:val="24"/>
          <w:szCs w:val="24"/>
        </w:rPr>
        <w:t>AD. PRIORYTET nr 5 -</w:t>
      </w:r>
      <w:r w:rsidRPr="00BC3DC5">
        <w:rPr>
          <w:rFonts w:ascii="Times New Roman" w:hAnsi="Times New Roman"/>
          <w:sz w:val="24"/>
          <w:szCs w:val="24"/>
        </w:rPr>
        <w:t xml:space="preserve"> </w:t>
      </w:r>
      <w:r w:rsidR="00E03A7C" w:rsidRPr="00BC3DC5">
        <w:rPr>
          <w:rFonts w:ascii="Times New Roman" w:hAnsi="Times New Roman"/>
          <w:b/>
          <w:sz w:val="24"/>
          <w:szCs w:val="24"/>
        </w:rPr>
        <w:t xml:space="preserve">wsparcie kształcenia ustawicznego pracowników Centrów Integracji Społecznej, Klubów Integracji Społecznej, Warsztatów Terapii Zajęciowej, Zakładów Aktywności Zawodowej, członków lub pracowników spółdzielni socjalnych oraz pracowników zatrudnionych w podmiotach posiadających status przedsiębiorstwa społecznego wskazanych na liście/rejestrze przedsiębiorstw społecznych prowadzonym przez </w:t>
      </w:r>
      <w:proofErr w:type="spellStart"/>
      <w:r w:rsidR="00E03A7C" w:rsidRPr="00BC3DC5">
        <w:rPr>
          <w:rFonts w:ascii="Times New Roman" w:hAnsi="Times New Roman"/>
          <w:b/>
          <w:sz w:val="24"/>
          <w:szCs w:val="24"/>
        </w:rPr>
        <w:t>MRiPS</w:t>
      </w:r>
      <w:proofErr w:type="spellEnd"/>
      <w:r w:rsidR="00E03A7C" w:rsidRPr="00BC3DC5">
        <w:rPr>
          <w:rFonts w:ascii="Times New Roman" w:hAnsi="Times New Roman"/>
          <w:b/>
          <w:sz w:val="24"/>
          <w:szCs w:val="24"/>
        </w:rPr>
        <w:t>.</w:t>
      </w:r>
    </w:p>
    <w:p w:rsidR="00F21D1C" w:rsidRPr="00BC3DC5" w:rsidRDefault="00F21D1C" w:rsidP="00F21D1C">
      <w:pPr>
        <w:jc w:val="both"/>
        <w:rPr>
          <w:rFonts w:ascii="Times New Roman" w:hAnsi="Times New Roman"/>
          <w:sz w:val="24"/>
          <w:szCs w:val="24"/>
        </w:rPr>
      </w:pPr>
    </w:p>
    <w:p w:rsidR="00FA710C" w:rsidRPr="00BC3DC5" w:rsidRDefault="00F21D1C" w:rsidP="00F21D1C">
      <w:pPr>
        <w:ind w:left="284" w:hanging="284"/>
        <w:jc w:val="both"/>
        <w:rPr>
          <w:rFonts w:ascii="Times New Roman" w:hAnsi="Times New Roman"/>
          <w:sz w:val="24"/>
          <w:szCs w:val="24"/>
        </w:rPr>
      </w:pPr>
      <w:r w:rsidRPr="00BC3DC5">
        <w:rPr>
          <w:rFonts w:ascii="Times New Roman" w:hAnsi="Times New Roman"/>
          <w:sz w:val="24"/>
          <w:szCs w:val="24"/>
        </w:rPr>
        <w:t xml:space="preserve">1. </w:t>
      </w:r>
      <w:r w:rsidR="00FA710C" w:rsidRPr="00BC3DC5">
        <w:rPr>
          <w:rFonts w:ascii="Times New Roman" w:hAnsi="Times New Roman"/>
          <w:sz w:val="24"/>
          <w:szCs w:val="24"/>
        </w:rPr>
        <w:t>Podmioty uprawnione do korzystania z środków w ramach tego priorytetu to:</w:t>
      </w:r>
    </w:p>
    <w:p w:rsidR="009E2BCE" w:rsidRPr="00BC3DC5" w:rsidRDefault="009E2BCE" w:rsidP="009E2BCE">
      <w:pPr>
        <w:pStyle w:val="Akapitzlist"/>
        <w:numPr>
          <w:ilvl w:val="0"/>
          <w:numId w:val="12"/>
        </w:numPr>
        <w:spacing w:after="240"/>
        <w:jc w:val="both"/>
        <w:rPr>
          <w:sz w:val="24"/>
          <w:szCs w:val="24"/>
        </w:rPr>
      </w:pPr>
      <w:r w:rsidRPr="00BC3DC5">
        <w:rPr>
          <w:b/>
          <w:sz w:val="24"/>
          <w:szCs w:val="24"/>
        </w:rPr>
        <w:t>CIS i KIS</w:t>
      </w:r>
      <w:r w:rsidRPr="00BC3DC5">
        <w:rPr>
          <w:sz w:val="24"/>
          <w:szCs w:val="24"/>
        </w:rPr>
        <w:t xml:space="preserve"> to jednostki prowadzone przez JST, organizacje pozarządowe, podmioty kościelne lub spółdzielnie socjalne osób prawnych. Centra i Kluby Integracji Społecznej zatrudniają kadrę odpowiedzialną za reintegrację społeczną i zawodową uczestników,</w:t>
      </w:r>
    </w:p>
    <w:p w:rsidR="009E2BCE" w:rsidRPr="00BC3DC5" w:rsidRDefault="009E2BCE" w:rsidP="009E2BCE">
      <w:pPr>
        <w:pStyle w:val="Akapitzlist"/>
        <w:numPr>
          <w:ilvl w:val="0"/>
          <w:numId w:val="12"/>
        </w:numPr>
        <w:spacing w:after="240"/>
        <w:jc w:val="both"/>
        <w:rPr>
          <w:sz w:val="24"/>
          <w:szCs w:val="24"/>
        </w:rPr>
      </w:pPr>
      <w:r w:rsidRPr="00BC3DC5">
        <w:rPr>
          <w:sz w:val="24"/>
          <w:szCs w:val="24"/>
        </w:rPr>
        <w:t>O przyznaniu statusu CIS decyduje Wojewoda, który prowadzi także rejestr tych podmiotów. Ponadto wojewoda prowadzi również rejestr KIS,</w:t>
      </w:r>
    </w:p>
    <w:p w:rsidR="009E2BCE" w:rsidRPr="00BC3DC5" w:rsidRDefault="009E2BCE" w:rsidP="009E2BCE">
      <w:pPr>
        <w:pStyle w:val="Akapitzlist"/>
        <w:numPr>
          <w:ilvl w:val="0"/>
          <w:numId w:val="12"/>
        </w:numPr>
        <w:spacing w:after="240"/>
        <w:jc w:val="both"/>
        <w:rPr>
          <w:sz w:val="24"/>
          <w:szCs w:val="24"/>
        </w:rPr>
      </w:pPr>
      <w:r w:rsidRPr="00BC3DC5">
        <w:rPr>
          <w:sz w:val="24"/>
          <w:szCs w:val="24"/>
        </w:rPr>
        <w:t>CIS może prowadzić działalność wytwórczą, handlową lub usługową oraz działalność wytwórczą w rolnictwie. W związku z tym Centrum zatrudnia pracowników odpowiedzialnych za prowadzenie danej działalności, a ponadto pracownika socjalnego, instruktorów zawodu oraz inne osoby prowadzące reintegrację społeczną i zawodową,</w:t>
      </w:r>
    </w:p>
    <w:p w:rsidR="009E2BCE" w:rsidRPr="00BC3DC5" w:rsidRDefault="009E2BCE" w:rsidP="009E2BCE">
      <w:pPr>
        <w:pStyle w:val="Akapitzlist"/>
        <w:numPr>
          <w:ilvl w:val="0"/>
          <w:numId w:val="12"/>
        </w:numPr>
        <w:spacing w:after="240"/>
        <w:jc w:val="both"/>
        <w:rPr>
          <w:sz w:val="24"/>
          <w:szCs w:val="24"/>
        </w:rPr>
      </w:pPr>
      <w:r w:rsidRPr="00BC3DC5">
        <w:rPr>
          <w:b/>
          <w:sz w:val="24"/>
          <w:szCs w:val="24"/>
        </w:rPr>
        <w:t>WTZ</w:t>
      </w:r>
      <w:r w:rsidRPr="00BC3DC5">
        <w:rPr>
          <w:sz w:val="24"/>
          <w:szCs w:val="24"/>
        </w:rPr>
        <w:t xml:space="preserve"> mogą być tworzone, przez fundacje, stowarzyszenia i inne podmioty. Działają one w celu rehabilitacji społecznej i zawodowej osób niepełnosprawnych. Podmiot prowadzący WTZ zawiera z samorządem powiatu umowę regulującą między innymi warunki i wysokość dofinansowania kosztów utworzenia i działalności warsztatu ze środków PFRON,</w:t>
      </w:r>
    </w:p>
    <w:p w:rsidR="009E2BCE" w:rsidRPr="00BC3DC5" w:rsidRDefault="009E2BCE" w:rsidP="009E2BCE">
      <w:pPr>
        <w:pStyle w:val="Akapitzlist"/>
        <w:numPr>
          <w:ilvl w:val="0"/>
          <w:numId w:val="12"/>
        </w:numPr>
        <w:spacing w:after="240"/>
        <w:jc w:val="both"/>
        <w:rPr>
          <w:sz w:val="24"/>
          <w:szCs w:val="24"/>
        </w:rPr>
      </w:pPr>
      <w:r w:rsidRPr="00BC3DC5">
        <w:rPr>
          <w:sz w:val="24"/>
          <w:szCs w:val="24"/>
        </w:rPr>
        <w:t>W WTZ zatrudnieni są psycholodzy, instruktorzy terapii zajęciowej, specjaliści do spraw rehabilitacji lub rewalidacji. Ponadto WTZ może zatrudniać: pielęgniarkę lub lekarza, pracownika socjalnego, instruktora zawodu, a także inne osoby niezbędne do prawidłowego funkcjonowania warsztatu,</w:t>
      </w:r>
    </w:p>
    <w:p w:rsidR="009E2BCE" w:rsidRPr="00BC3DC5" w:rsidRDefault="009E2BCE" w:rsidP="009E2BCE">
      <w:pPr>
        <w:pStyle w:val="Akapitzlist"/>
        <w:numPr>
          <w:ilvl w:val="0"/>
          <w:numId w:val="12"/>
        </w:numPr>
        <w:spacing w:after="240"/>
        <w:jc w:val="both"/>
        <w:rPr>
          <w:sz w:val="24"/>
          <w:szCs w:val="24"/>
        </w:rPr>
      </w:pPr>
      <w:r w:rsidRPr="00BC3DC5">
        <w:rPr>
          <w:sz w:val="24"/>
          <w:szCs w:val="24"/>
        </w:rPr>
        <w:t>Pracodawcy zamierzający skorzystać z tego priorytetu powinni wykazać, że współfinansowane ze środków KFS działania zmierzające do podniesienia kompetencji pracowników związane są z ich zadaniami realizowanymi w CIS, KIS, WTZ, ZAZ, przedsiębiorstwie społecznym lub spółdzielni socjalnej,</w:t>
      </w:r>
    </w:p>
    <w:p w:rsidR="009E2BCE" w:rsidRPr="00BC3DC5" w:rsidRDefault="009E2BCE" w:rsidP="009E2BCE">
      <w:pPr>
        <w:pStyle w:val="Akapitzlist"/>
        <w:numPr>
          <w:ilvl w:val="0"/>
          <w:numId w:val="12"/>
        </w:numPr>
        <w:spacing w:after="240"/>
        <w:jc w:val="both"/>
        <w:rPr>
          <w:sz w:val="24"/>
          <w:szCs w:val="24"/>
        </w:rPr>
      </w:pPr>
      <w:r w:rsidRPr="00BC3DC5">
        <w:rPr>
          <w:b/>
          <w:sz w:val="24"/>
          <w:szCs w:val="24"/>
        </w:rPr>
        <w:t>Przedsiębiorstwa społeczne</w:t>
      </w:r>
      <w:r w:rsidRPr="00BC3DC5">
        <w:rPr>
          <w:sz w:val="24"/>
          <w:szCs w:val="24"/>
        </w:rPr>
        <w:t xml:space="preserve"> wpisane na listę przedsiębiorstw społecznych prowadzoną przez </w:t>
      </w:r>
      <w:proofErr w:type="spellStart"/>
      <w:r w:rsidRPr="00BC3DC5">
        <w:rPr>
          <w:sz w:val="24"/>
          <w:szCs w:val="24"/>
        </w:rPr>
        <w:t>MRiPS</w:t>
      </w:r>
      <w:proofErr w:type="spellEnd"/>
      <w:r w:rsidRPr="00BC3DC5">
        <w:rPr>
          <w:sz w:val="24"/>
          <w:szCs w:val="24"/>
        </w:rPr>
        <w:t xml:space="preserve"> – lista ta jest dostępna pod adresem </w:t>
      </w:r>
      <w:r w:rsidRPr="00BC3DC5">
        <w:rPr>
          <w:sz w:val="24"/>
          <w:szCs w:val="24"/>
          <w:u w:val="single"/>
        </w:rPr>
        <w:t>http://www.bazaps.ekonomiaspoleczna.gov.pl/</w:t>
      </w:r>
      <w:r w:rsidRPr="00BC3DC5">
        <w:rPr>
          <w:sz w:val="24"/>
          <w:szCs w:val="24"/>
        </w:rPr>
        <w:t xml:space="preserve"> </w:t>
      </w:r>
      <w:r w:rsidRPr="00BC3DC5">
        <w:rPr>
          <w:sz w:val="24"/>
          <w:szCs w:val="24"/>
        </w:rPr>
        <w:br/>
        <w:t xml:space="preserve">w formie interaktywnej bazy danych. Lista jest prowadzona, weryfikowana i uzupełniana przez </w:t>
      </w:r>
      <w:proofErr w:type="spellStart"/>
      <w:r w:rsidRPr="00BC3DC5">
        <w:rPr>
          <w:sz w:val="24"/>
          <w:szCs w:val="24"/>
        </w:rPr>
        <w:t>MRiPS</w:t>
      </w:r>
      <w:proofErr w:type="spellEnd"/>
      <w:r w:rsidRPr="00BC3DC5">
        <w:rPr>
          <w:sz w:val="24"/>
          <w:szCs w:val="24"/>
        </w:rPr>
        <w:t>, z tego względu nie ma konieczności prowadzenia dodatkowej weryfikacji na potrzeby ustalenia czy pracodawca aplikujący o wsparcie spełnia przesłanki niezbędne do uzyskania tego statusu, wystarczy jedynie sprawdzić, czy w momencie składania wniosku figuruje on na aktualnej liście PS. Status przedsiębiorstwa społecznego mogą uzyskać m.in. organizacje pozarządowe (np. fundacje i stowarzyszenia) spółki non-profit, spółdzielnie socjalne, a także kościelne osoby prawne,</w:t>
      </w:r>
    </w:p>
    <w:p w:rsidR="009E2BCE" w:rsidRPr="00BC3DC5" w:rsidRDefault="009E2BCE" w:rsidP="009E2BCE">
      <w:pPr>
        <w:pStyle w:val="Akapitzlist"/>
        <w:numPr>
          <w:ilvl w:val="0"/>
          <w:numId w:val="12"/>
        </w:numPr>
        <w:spacing w:after="240"/>
        <w:jc w:val="both"/>
        <w:rPr>
          <w:sz w:val="24"/>
          <w:szCs w:val="24"/>
        </w:rPr>
      </w:pPr>
      <w:r w:rsidRPr="00BC3DC5">
        <w:rPr>
          <w:b/>
          <w:sz w:val="24"/>
          <w:szCs w:val="24"/>
        </w:rPr>
        <w:lastRenderedPageBreak/>
        <w:t>Spółdzielnie socjalne</w:t>
      </w:r>
      <w:r w:rsidRPr="00BC3DC5">
        <w:rPr>
          <w:sz w:val="24"/>
          <w:szCs w:val="24"/>
        </w:rPr>
        <w:t xml:space="preserve"> –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9E2BCE" w:rsidRPr="00BC3DC5" w:rsidRDefault="009E2BCE" w:rsidP="009E2BCE">
      <w:pPr>
        <w:pStyle w:val="Akapitzlist"/>
        <w:numPr>
          <w:ilvl w:val="0"/>
          <w:numId w:val="12"/>
        </w:numPr>
        <w:spacing w:after="240"/>
        <w:jc w:val="both"/>
        <w:rPr>
          <w:sz w:val="24"/>
          <w:szCs w:val="24"/>
        </w:rPr>
      </w:pPr>
      <w:r w:rsidRPr="00BC3DC5">
        <w:rPr>
          <w:b/>
          <w:sz w:val="24"/>
          <w:szCs w:val="24"/>
        </w:rPr>
        <w:t>Zakłady aktywności zawodowej</w:t>
      </w:r>
      <w:r w:rsidRPr="00BC3DC5">
        <w:rPr>
          <w:sz w:val="24"/>
          <w:szCs w:val="24"/>
        </w:rPr>
        <w:t xml:space="preserve"> – to podmioty, które mogą być tworzone przez gminę, powiat oraz fundację, stowarzyszenie lub inną organizację społeczną, decyzję o przyznaniu statusu zakładu aktywności zawodowej wydaje wojewoda,</w:t>
      </w:r>
    </w:p>
    <w:p w:rsidR="009E2BCE" w:rsidRPr="00BC3DC5" w:rsidRDefault="009E2BCE" w:rsidP="009E2BCE">
      <w:pPr>
        <w:pStyle w:val="Akapitzlist"/>
        <w:numPr>
          <w:ilvl w:val="0"/>
          <w:numId w:val="12"/>
        </w:numPr>
        <w:spacing w:after="240"/>
        <w:jc w:val="both"/>
        <w:rPr>
          <w:sz w:val="24"/>
          <w:szCs w:val="24"/>
        </w:rPr>
      </w:pPr>
      <w:r w:rsidRPr="00BC3DC5">
        <w:rPr>
          <w:sz w:val="24"/>
          <w:szCs w:val="24"/>
        </w:rPr>
        <w:t>Ze środków w ramach tego priorytetu korzystać mogą wszyscy pracownicy przedsiębiorstw społecznych i ZAZ oraz pracownicy i członkowie spółdzielni socjalnych. Podobnie jak w 2021 r. nie ma potrzeby weryfikowania, czy pracownik, którego przeszkolenie ma być wsparte ze środków KFS należy do grupy osób zagrożonych wykluczeniem społecznym lub do osób wymienionych w art. 4 ust 1 ustawy o spółdzielniach socjalnych.</w:t>
      </w:r>
    </w:p>
    <w:p w:rsidR="00F21D1C" w:rsidRPr="00BC3DC5" w:rsidRDefault="00F21D1C" w:rsidP="00AB17AE">
      <w:pPr>
        <w:jc w:val="both"/>
        <w:rPr>
          <w:rFonts w:ascii="Times New Roman" w:hAnsi="Times New Roman"/>
          <w:b/>
          <w:sz w:val="24"/>
          <w:szCs w:val="24"/>
          <w:u w:val="single"/>
        </w:rPr>
      </w:pPr>
    </w:p>
    <w:p w:rsidR="00F21D1C" w:rsidRPr="00BC3DC5" w:rsidRDefault="00F21D1C" w:rsidP="00F21D1C">
      <w:pPr>
        <w:jc w:val="both"/>
        <w:rPr>
          <w:rFonts w:ascii="Times New Roman" w:hAnsi="Times New Roman"/>
          <w:sz w:val="24"/>
          <w:szCs w:val="24"/>
        </w:rPr>
      </w:pPr>
      <w:r w:rsidRPr="00BC3DC5">
        <w:rPr>
          <w:rFonts w:ascii="Times New Roman" w:hAnsi="Times New Roman"/>
          <w:b/>
          <w:sz w:val="24"/>
          <w:szCs w:val="24"/>
        </w:rPr>
        <w:t>AD. PRIORYTET nr 6 -</w:t>
      </w:r>
      <w:r w:rsidR="00AB17AE" w:rsidRPr="00BC3DC5">
        <w:rPr>
          <w:rFonts w:ascii="Times New Roman" w:hAnsi="Times New Roman"/>
          <w:b/>
          <w:sz w:val="24"/>
          <w:szCs w:val="24"/>
        </w:rPr>
        <w:t xml:space="preserve"> wsparcie kształcenia ustawicznego w związku z zastosowaniem </w:t>
      </w:r>
      <w:r w:rsidR="00AB17AE" w:rsidRPr="00BC3DC5">
        <w:rPr>
          <w:rFonts w:ascii="Times New Roman" w:hAnsi="Times New Roman"/>
          <w:b/>
          <w:sz w:val="24"/>
          <w:szCs w:val="24"/>
        </w:rPr>
        <w:br/>
        <w:t>w firmach nowych technologii i narzędzi pracy, w tym także technologii i narzędzi cyfrowych oraz podnoszenie kompetencji cyfrowych</w:t>
      </w:r>
      <w:r w:rsidRPr="00BC3DC5">
        <w:rPr>
          <w:rFonts w:ascii="Times New Roman" w:hAnsi="Times New Roman"/>
          <w:sz w:val="24"/>
          <w:szCs w:val="24"/>
        </w:rPr>
        <w:t>.</w:t>
      </w:r>
    </w:p>
    <w:p w:rsidR="00F21D1C" w:rsidRPr="00BC3DC5" w:rsidRDefault="00F21D1C" w:rsidP="00F21D1C">
      <w:pPr>
        <w:jc w:val="both"/>
        <w:rPr>
          <w:rFonts w:ascii="Times New Roman" w:hAnsi="Times New Roman"/>
          <w:sz w:val="24"/>
          <w:szCs w:val="24"/>
        </w:rPr>
      </w:pPr>
    </w:p>
    <w:p w:rsidR="00AB17AE" w:rsidRPr="00BC3DC5" w:rsidRDefault="00AB17AE" w:rsidP="00F21D1C">
      <w:pPr>
        <w:numPr>
          <w:ilvl w:val="0"/>
          <w:numId w:val="4"/>
        </w:numPr>
        <w:ind w:left="284" w:hanging="284"/>
        <w:jc w:val="both"/>
        <w:rPr>
          <w:rFonts w:ascii="Times New Roman" w:hAnsi="Times New Roman"/>
          <w:sz w:val="24"/>
          <w:szCs w:val="24"/>
        </w:rPr>
      </w:pPr>
      <w:r w:rsidRPr="00BC3DC5">
        <w:rPr>
          <w:rFonts w:ascii="Times New Roman" w:hAnsi="Times New Roman"/>
          <w:sz w:val="24"/>
          <w:szCs w:val="24"/>
        </w:rPr>
        <w:t xml:space="preserve">Należy pamiętać, że przez „nowe technologie czy narzędzia pracy” w niniejszym priorytecie należy rozumieć technologie, maszyny czy rozwiązania nowe dla wnioskodawcy a nie dla całego rynku. Przykładowo maszyna istniejąca na rynku od bardzo wielu lat ale nie wykorzystywana do tej pory </w:t>
      </w:r>
      <w:r w:rsidRPr="00BC3DC5">
        <w:rPr>
          <w:rFonts w:ascii="Times New Roman" w:hAnsi="Times New Roman"/>
          <w:sz w:val="24"/>
          <w:szCs w:val="24"/>
        </w:rPr>
        <w:br/>
        <w:t>w firmie wnioskodawcy jest w jego przypadku „nową te</w:t>
      </w:r>
      <w:r w:rsidR="007301AF" w:rsidRPr="00BC3DC5">
        <w:rPr>
          <w:rFonts w:ascii="Times New Roman" w:hAnsi="Times New Roman"/>
          <w:sz w:val="24"/>
          <w:szCs w:val="24"/>
        </w:rPr>
        <w:t>chnologią czy narzędziem pracy”.</w:t>
      </w:r>
    </w:p>
    <w:p w:rsidR="00D760EE" w:rsidRPr="00BC3DC5" w:rsidRDefault="00AB17AE" w:rsidP="007301AF">
      <w:pPr>
        <w:numPr>
          <w:ilvl w:val="0"/>
          <w:numId w:val="4"/>
        </w:numPr>
        <w:ind w:left="284" w:hanging="284"/>
        <w:jc w:val="both"/>
        <w:rPr>
          <w:rFonts w:ascii="Times New Roman" w:hAnsi="Times New Roman"/>
          <w:sz w:val="24"/>
          <w:szCs w:val="24"/>
        </w:rPr>
      </w:pPr>
      <w:r w:rsidRPr="00BC3DC5">
        <w:rPr>
          <w:rFonts w:ascii="Times New Roman" w:hAnsi="Times New Roman"/>
          <w:sz w:val="24"/>
          <w:szCs w:val="24"/>
        </w:rPr>
        <w:t xml:space="preserve">Wnioskodawca, który chce spełnić wymagania priorytetu </w:t>
      </w:r>
      <w:r w:rsidRPr="00BC3DC5">
        <w:rPr>
          <w:rFonts w:ascii="Times New Roman" w:hAnsi="Times New Roman"/>
          <w:b/>
          <w:sz w:val="24"/>
          <w:szCs w:val="24"/>
        </w:rPr>
        <w:t>powinien udowodnić</w:t>
      </w:r>
      <w:r w:rsidRPr="00BC3DC5">
        <w:rPr>
          <w:rFonts w:ascii="Times New Roman" w:hAnsi="Times New Roman"/>
          <w:sz w:val="24"/>
          <w:szCs w:val="24"/>
        </w:rPr>
        <w:t xml:space="preserve">, że w ciągu jednego roku przed złożeniem wniosku bądź w ciągu trzech miesięcy po jego złożeniu zostały/zostaną zakupione nowe maszyny i narzędzia, bądź będą wdrożone nowe technologie i systemy, a osoby objęte kształceniem ustawicznym będą wykonywać nowe zadania związane z wprowadzonymi/ planowanymi do wprowadzenia zmianami. </w:t>
      </w:r>
    </w:p>
    <w:p w:rsidR="00AB17AE" w:rsidRPr="00BC3DC5" w:rsidRDefault="00AB17AE" w:rsidP="00F21D1C">
      <w:pPr>
        <w:numPr>
          <w:ilvl w:val="0"/>
          <w:numId w:val="4"/>
        </w:numPr>
        <w:ind w:left="284" w:hanging="284"/>
        <w:jc w:val="both"/>
        <w:rPr>
          <w:rFonts w:ascii="Times New Roman" w:hAnsi="Times New Roman"/>
          <w:sz w:val="24"/>
          <w:szCs w:val="24"/>
        </w:rPr>
      </w:pPr>
      <w:r w:rsidRPr="00BC3DC5">
        <w:rPr>
          <w:rFonts w:ascii="Times New Roman" w:hAnsi="Times New Roman"/>
          <w:sz w:val="24"/>
          <w:szCs w:val="24"/>
        </w:rPr>
        <w:t xml:space="preserve">Wsparciem kształcenia ustawicznego w ramach priorytetu można objąć jedynie osobę, która </w:t>
      </w:r>
      <w:r w:rsidRPr="00BC3DC5">
        <w:rPr>
          <w:rFonts w:ascii="Times New Roman" w:hAnsi="Times New Roman"/>
          <w:sz w:val="24"/>
          <w:szCs w:val="24"/>
        </w:rPr>
        <w:br/>
        <w:t>w ramach wykonywania swoich zadań zawodowych/ na stanowisku pracy korzysta lub będzie korzystała z nowych technologii i narzędzi pracy.</w:t>
      </w:r>
    </w:p>
    <w:p w:rsidR="00F21D1C" w:rsidRPr="00BC3DC5" w:rsidRDefault="00AB17AE" w:rsidP="00D760EE">
      <w:pPr>
        <w:numPr>
          <w:ilvl w:val="0"/>
          <w:numId w:val="4"/>
        </w:numPr>
        <w:ind w:left="284" w:hanging="284"/>
        <w:jc w:val="both"/>
        <w:rPr>
          <w:rFonts w:ascii="Times New Roman" w:hAnsi="Times New Roman"/>
          <w:sz w:val="24"/>
          <w:szCs w:val="24"/>
        </w:rPr>
      </w:pPr>
      <w:r w:rsidRPr="00BC3DC5">
        <w:rPr>
          <w:rFonts w:ascii="Times New Roman" w:hAnsi="Times New Roman"/>
          <w:sz w:val="24"/>
          <w:szCs w:val="24"/>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r w:rsidR="00D760EE" w:rsidRPr="00BC3DC5">
        <w:rPr>
          <w:rFonts w:ascii="Times New Roman" w:hAnsi="Times New Roman"/>
          <w:sz w:val="24"/>
          <w:szCs w:val="24"/>
        </w:rPr>
        <w:t>.</w:t>
      </w:r>
    </w:p>
    <w:p w:rsidR="00D760EE" w:rsidRPr="00BC3DC5" w:rsidRDefault="00D760EE" w:rsidP="00D760EE">
      <w:pPr>
        <w:ind w:left="284"/>
        <w:jc w:val="both"/>
        <w:rPr>
          <w:rFonts w:ascii="Times New Roman" w:hAnsi="Times New Roman"/>
          <w:sz w:val="24"/>
          <w:szCs w:val="24"/>
        </w:rPr>
      </w:pPr>
    </w:p>
    <w:p w:rsidR="00F21D1C" w:rsidRPr="00BC3DC5" w:rsidRDefault="007301AF" w:rsidP="00F21D1C">
      <w:pPr>
        <w:jc w:val="both"/>
        <w:rPr>
          <w:rFonts w:ascii="Times New Roman" w:hAnsi="Times New Roman"/>
          <w:b/>
          <w:sz w:val="24"/>
          <w:szCs w:val="24"/>
        </w:rPr>
      </w:pPr>
      <w:r w:rsidRPr="00BC3DC5">
        <w:rPr>
          <w:rFonts w:ascii="Times New Roman" w:hAnsi="Times New Roman"/>
          <w:b/>
          <w:sz w:val="24"/>
          <w:szCs w:val="24"/>
        </w:rPr>
        <w:t>AD. PRIORYTET nr 7 -</w:t>
      </w:r>
      <w:r w:rsidR="00F21D1C" w:rsidRPr="00BC3DC5">
        <w:rPr>
          <w:rFonts w:ascii="Times New Roman" w:hAnsi="Times New Roman"/>
          <w:b/>
          <w:sz w:val="24"/>
          <w:szCs w:val="24"/>
        </w:rPr>
        <w:t xml:space="preserve"> </w:t>
      </w:r>
      <w:r w:rsidRPr="00BC3DC5">
        <w:rPr>
          <w:rFonts w:ascii="Times New Roman" w:hAnsi="Times New Roman"/>
          <w:b/>
          <w:sz w:val="24"/>
          <w:szCs w:val="24"/>
        </w:rPr>
        <w:t>wsparcie kształcenia ustawicznego osób pracujących w branży motoryzacyjnej.</w:t>
      </w:r>
    </w:p>
    <w:p w:rsidR="007301AF" w:rsidRPr="00BC3DC5" w:rsidRDefault="007301AF" w:rsidP="00F21D1C">
      <w:pPr>
        <w:numPr>
          <w:ilvl w:val="0"/>
          <w:numId w:val="3"/>
        </w:numPr>
        <w:ind w:left="284" w:hanging="284"/>
        <w:jc w:val="both"/>
        <w:rPr>
          <w:rFonts w:ascii="Times New Roman" w:hAnsi="Times New Roman"/>
          <w:sz w:val="24"/>
          <w:szCs w:val="24"/>
        </w:rPr>
      </w:pPr>
      <w:r w:rsidRPr="00BC3DC5">
        <w:rPr>
          <w:rFonts w:ascii="Times New Roman" w:hAnsi="Times New Roman"/>
          <w:sz w:val="24"/>
          <w:szCs w:val="24"/>
        </w:rPr>
        <w:t>Problemy w przemyśle motoryzacyjnym dotyczą nie tylko Polski, ale całego świata. Polscy pracodawcy z tej branży informują o ryzyku redukcji zatrudnienia, stąd potrzeba wsparcia tej branży w celu przeciwdziałania likwidacji miejsc pracy.</w:t>
      </w:r>
    </w:p>
    <w:p w:rsidR="007301AF" w:rsidRPr="00BC3DC5" w:rsidRDefault="007301AF" w:rsidP="00F21D1C">
      <w:pPr>
        <w:numPr>
          <w:ilvl w:val="0"/>
          <w:numId w:val="3"/>
        </w:numPr>
        <w:ind w:left="284" w:hanging="284"/>
        <w:jc w:val="both"/>
        <w:rPr>
          <w:rFonts w:ascii="Times New Roman" w:hAnsi="Times New Roman"/>
          <w:sz w:val="24"/>
          <w:szCs w:val="24"/>
        </w:rPr>
      </w:pPr>
      <w:r w:rsidRPr="00BC3DC5">
        <w:rPr>
          <w:rFonts w:ascii="Times New Roman" w:hAnsi="Times New Roman"/>
          <w:sz w:val="24"/>
          <w:szCs w:val="24"/>
        </w:rPr>
        <w:t xml:space="preserve">Wsparcie w ramach priorytetu mogą otrzymać pracodawcy i pracownicy zatrudnieni w firmach </w:t>
      </w:r>
      <w:r w:rsidRPr="00BC3DC5">
        <w:rPr>
          <w:rFonts w:ascii="Times New Roman" w:hAnsi="Times New Roman"/>
          <w:sz w:val="24"/>
          <w:szCs w:val="24"/>
        </w:rPr>
        <w:br/>
        <w:t xml:space="preserve">z szeroko rozumianej branży motoryzacyjnej/przemyśle samochodowym. Jest to pojęcie obejmujące </w:t>
      </w:r>
      <w:r w:rsidRPr="00BC3DC5">
        <w:rPr>
          <w:rFonts w:ascii="Times New Roman" w:hAnsi="Times New Roman"/>
          <w:sz w:val="24"/>
          <w:szCs w:val="24"/>
        </w:rPr>
        <w:lastRenderedPageBreak/>
        <w:t xml:space="preserve">szerokie spektrum przedsiębiorstw zaangażowanych w projektowanie, produkcję, marketing </w:t>
      </w:r>
      <w:r w:rsidRPr="00BC3DC5">
        <w:rPr>
          <w:rFonts w:ascii="Times New Roman" w:hAnsi="Times New Roman"/>
          <w:sz w:val="24"/>
          <w:szCs w:val="24"/>
        </w:rPr>
        <w:br/>
        <w:t>i sprzedaż samochodów.</w:t>
      </w:r>
    </w:p>
    <w:p w:rsidR="007301AF" w:rsidRPr="00BC3DC5" w:rsidRDefault="007301AF" w:rsidP="00F21D1C">
      <w:pPr>
        <w:numPr>
          <w:ilvl w:val="0"/>
          <w:numId w:val="3"/>
        </w:numPr>
        <w:ind w:left="284" w:hanging="284"/>
        <w:jc w:val="both"/>
        <w:rPr>
          <w:rFonts w:ascii="Times New Roman" w:hAnsi="Times New Roman"/>
          <w:sz w:val="24"/>
          <w:szCs w:val="24"/>
        </w:rPr>
      </w:pPr>
      <w:r w:rsidRPr="00BC3DC5">
        <w:rPr>
          <w:rFonts w:ascii="Times New Roman" w:hAnsi="Times New Roman"/>
          <w:sz w:val="24"/>
          <w:szCs w:val="24"/>
        </w:rPr>
        <w:t>O przynależności do branży motoryzacyjnej decydować będzie posiadanie jako przeważającego (według stanu na 1 stycznia 2022 roku) jednego z poniższych kodów PKD:</w:t>
      </w:r>
    </w:p>
    <w:p w:rsidR="007301AF" w:rsidRPr="00BC3DC5" w:rsidRDefault="007301AF" w:rsidP="007301AF">
      <w:pPr>
        <w:pStyle w:val="Akapitzlist"/>
        <w:numPr>
          <w:ilvl w:val="0"/>
          <w:numId w:val="13"/>
        </w:numPr>
        <w:spacing w:after="240"/>
        <w:jc w:val="both"/>
        <w:rPr>
          <w:sz w:val="24"/>
          <w:szCs w:val="24"/>
        </w:rPr>
      </w:pPr>
      <w:r w:rsidRPr="00BC3DC5">
        <w:rPr>
          <w:sz w:val="24"/>
          <w:szCs w:val="24"/>
        </w:rPr>
        <w:t>Dział C.22 Produkcja wyrobów z gumy i tworzyw sztucznych:</w:t>
      </w:r>
    </w:p>
    <w:p w:rsidR="007301AF" w:rsidRPr="00BC3DC5" w:rsidRDefault="007301AF" w:rsidP="007301AF">
      <w:pPr>
        <w:spacing w:after="240"/>
        <w:jc w:val="both"/>
        <w:rPr>
          <w:rFonts w:ascii="Times New Roman" w:hAnsi="Times New Roman"/>
          <w:sz w:val="24"/>
          <w:szCs w:val="24"/>
        </w:rPr>
      </w:pPr>
      <w:r w:rsidRPr="00BC3DC5">
        <w:rPr>
          <w:rFonts w:ascii="Times New Roman" w:hAnsi="Times New Roman"/>
          <w:sz w:val="24"/>
          <w:szCs w:val="24"/>
        </w:rPr>
        <w:t>PKD 22.11.Z Produkcja opon i dętek z gumy; bieżnikowanie i regenerowanie opon z gumy</w:t>
      </w:r>
      <w:r w:rsidR="00875122" w:rsidRPr="00BC3DC5">
        <w:rPr>
          <w:rFonts w:ascii="Times New Roman" w:hAnsi="Times New Roman"/>
          <w:sz w:val="24"/>
          <w:szCs w:val="24"/>
        </w:rPr>
        <w:t>.</w:t>
      </w:r>
    </w:p>
    <w:p w:rsidR="007301AF" w:rsidRPr="00BC3DC5" w:rsidRDefault="007301AF" w:rsidP="007301AF">
      <w:pPr>
        <w:pStyle w:val="Akapitzlist"/>
        <w:numPr>
          <w:ilvl w:val="0"/>
          <w:numId w:val="13"/>
        </w:numPr>
        <w:spacing w:after="240"/>
        <w:jc w:val="both"/>
        <w:rPr>
          <w:sz w:val="24"/>
          <w:szCs w:val="24"/>
        </w:rPr>
      </w:pPr>
      <w:r w:rsidRPr="00BC3DC5">
        <w:rPr>
          <w:sz w:val="24"/>
          <w:szCs w:val="24"/>
        </w:rPr>
        <w:t>Dział C.29 Produkcja pojazdów samochodowych, przyczep i naczep, wyjątkiem motocykli:</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29.10.A Produkcja silników do pojazdów samochodowych (z wyłączeniem motocykli) oraz do ciągników rolniczych</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29.10.B Produkcja samochodów osobowych</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29.10.C Produkcja autobusów</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29.10.D Produkcja pojazdów samochodowych przeznaczonych do przewozu towarów</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29.10.E Produkcja pozostałych pojazdów samochodowych, z wyłączeniem motocykli</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29.20.Z Produkcja nadwozi do pojazdów silnikowych; produkcja przyczep i naczep</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29.31.Z Produkcja wyposażenia elektrycznego i elektronicznego do pojazdów silnikowych</w:t>
      </w:r>
      <w:r w:rsidR="00875122" w:rsidRPr="00BC3DC5">
        <w:rPr>
          <w:rFonts w:ascii="Times New Roman" w:hAnsi="Times New Roman"/>
          <w:sz w:val="24"/>
          <w:szCs w:val="24"/>
        </w:rPr>
        <w:t>;</w:t>
      </w:r>
    </w:p>
    <w:p w:rsidR="002F3C62" w:rsidRPr="00BC3DC5" w:rsidRDefault="002F3C62" w:rsidP="002F3C62">
      <w:pPr>
        <w:spacing w:after="240"/>
        <w:jc w:val="both"/>
        <w:rPr>
          <w:rFonts w:ascii="Times New Roman" w:hAnsi="Times New Roman"/>
          <w:sz w:val="24"/>
          <w:szCs w:val="24"/>
        </w:rPr>
      </w:pPr>
      <w:r w:rsidRPr="00BC3DC5">
        <w:rPr>
          <w:rFonts w:ascii="Times New Roman" w:hAnsi="Times New Roman"/>
          <w:sz w:val="24"/>
          <w:szCs w:val="24"/>
        </w:rPr>
        <w:t>PKD 29.32.Z Produkcja pozostałych części i akcesoriów do pojazdów silnikowych, z wyłączeniem motocykli</w:t>
      </w:r>
      <w:r w:rsidR="00875122" w:rsidRPr="00BC3DC5">
        <w:rPr>
          <w:rFonts w:ascii="Times New Roman" w:hAnsi="Times New Roman"/>
          <w:sz w:val="24"/>
          <w:szCs w:val="24"/>
        </w:rPr>
        <w:t>.</w:t>
      </w:r>
      <w:bookmarkStart w:id="0" w:name="_GoBack"/>
      <w:bookmarkEnd w:id="0"/>
    </w:p>
    <w:p w:rsidR="00875122" w:rsidRPr="00BC3DC5" w:rsidRDefault="00875122" w:rsidP="00875122">
      <w:pPr>
        <w:pStyle w:val="Akapitzlist"/>
        <w:numPr>
          <w:ilvl w:val="0"/>
          <w:numId w:val="13"/>
        </w:numPr>
        <w:spacing w:after="240"/>
        <w:jc w:val="both"/>
        <w:rPr>
          <w:sz w:val="24"/>
          <w:szCs w:val="24"/>
        </w:rPr>
      </w:pPr>
      <w:r w:rsidRPr="00BC3DC5">
        <w:rPr>
          <w:sz w:val="24"/>
          <w:szCs w:val="24"/>
        </w:rPr>
        <w:t>Dział C.30 Produkcja pozostałego sprzętu transportowego:</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30.91.Z Produkcja motocykli.</w:t>
      </w:r>
    </w:p>
    <w:p w:rsidR="00875122" w:rsidRPr="00BC3DC5" w:rsidRDefault="00875122" w:rsidP="00875122">
      <w:pPr>
        <w:pStyle w:val="Akapitzlist"/>
        <w:numPr>
          <w:ilvl w:val="0"/>
          <w:numId w:val="13"/>
        </w:numPr>
        <w:spacing w:after="240"/>
        <w:jc w:val="both"/>
        <w:rPr>
          <w:sz w:val="24"/>
          <w:szCs w:val="24"/>
        </w:rPr>
      </w:pPr>
      <w:r w:rsidRPr="00BC3DC5">
        <w:rPr>
          <w:sz w:val="24"/>
          <w:szCs w:val="24"/>
        </w:rPr>
        <w:t>Dział G.45 Handel hurtowy i detaliczny pojazdami samochodowymi, naprawa pojazdów samochodowych:</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45.11.Z Sprzedaż hurtowa i detaliczna samochodów osobowych i furgonetek;</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45.19.Z Sprzedaż hurtowa i detaliczna pozostałych pojazdów samochodowych, z wyłączeniem motocykli;</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45.20.Z Konserwacja i naprawa pojazdów samochodowych, z wyłączeniem motocykli;</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45.31.Z Sprzedaż hurtowa części i akcesoriów do pojazdów samochodowych, z wyłączeniem motocykli;</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45.32.Z Sprzedaż detaliczna części i akcesoriów do pojazdów samochodowych, z wyłączeniem motocykli;</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45. 40.Z Sprzedaż hurtowa i detaliczna motocykli, ich naprawa i konserwacja oraz sprzedaż hurtowa i detaliczna części i akcesoriów do nich.</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 xml:space="preserve">Ze wsparcia w ramach priorytetu mogą skorzystać także firmy posiadające przeważający (według stanu na 1 stycznia 2022 roku) jeden z poniższych kodów PKD, </w:t>
      </w:r>
      <w:r w:rsidRPr="00BC3DC5">
        <w:rPr>
          <w:rFonts w:ascii="Times New Roman" w:hAnsi="Times New Roman"/>
          <w:sz w:val="24"/>
          <w:szCs w:val="24"/>
          <w:u w:val="single"/>
        </w:rPr>
        <w:t>o ile prowadzą produkcję dla branży motoryzacyjnej</w:t>
      </w:r>
      <w:r w:rsidRPr="00BC3DC5">
        <w:rPr>
          <w:rFonts w:ascii="Times New Roman" w:hAnsi="Times New Roman"/>
          <w:sz w:val="24"/>
          <w:szCs w:val="24"/>
        </w:rPr>
        <w:t xml:space="preserve"> (co powinno być przedmiotem oświadczenia podmiotu wnioskującego o środki KFS):</w:t>
      </w:r>
    </w:p>
    <w:p w:rsidR="00875122" w:rsidRPr="00BC3DC5" w:rsidRDefault="00875122" w:rsidP="00875122">
      <w:pPr>
        <w:pStyle w:val="Akapitzlist"/>
        <w:numPr>
          <w:ilvl w:val="0"/>
          <w:numId w:val="13"/>
        </w:numPr>
        <w:spacing w:after="240"/>
        <w:jc w:val="both"/>
        <w:rPr>
          <w:sz w:val="24"/>
          <w:szCs w:val="24"/>
        </w:rPr>
      </w:pPr>
      <w:r w:rsidRPr="00BC3DC5">
        <w:rPr>
          <w:sz w:val="24"/>
          <w:szCs w:val="24"/>
        </w:rPr>
        <w:lastRenderedPageBreak/>
        <w:t>Dział C.27 Produkcja urządzeń elektrycznych:</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27.11.Z Produkcja elektrycznych silników, prądnic i transformatorów;</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27.12.Z Produkcja aparatury rozdzielczej i sterowniczej energii elektrycznej;</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27.20.Z Produkcja baterii i akumulatorów;</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27.40.Z Produkcja elektrycznego sprzętu oświetleniowego;</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27.90.Z Produkcja pozostałego sprzętu elektrycznego.</w:t>
      </w:r>
    </w:p>
    <w:p w:rsidR="00875122" w:rsidRPr="00BC3DC5" w:rsidRDefault="00875122" w:rsidP="00875122">
      <w:pPr>
        <w:pStyle w:val="Akapitzlist"/>
        <w:numPr>
          <w:ilvl w:val="0"/>
          <w:numId w:val="13"/>
        </w:numPr>
        <w:spacing w:after="240"/>
        <w:jc w:val="both"/>
        <w:rPr>
          <w:sz w:val="24"/>
          <w:szCs w:val="24"/>
        </w:rPr>
      </w:pPr>
      <w:r w:rsidRPr="00BC3DC5">
        <w:rPr>
          <w:sz w:val="24"/>
          <w:szCs w:val="24"/>
        </w:rPr>
        <w:t>Dział C.28 Produkcja maszyn i urządzeń, gdzie indziej niesklasyfikowana:</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PKD 28.15.Z Produkcja łożysk, kół zębatych, przekładni zębatych i elementów napędowych.</w:t>
      </w:r>
    </w:p>
    <w:p w:rsidR="00875122" w:rsidRPr="00BC3DC5" w:rsidRDefault="00875122" w:rsidP="00875122">
      <w:pPr>
        <w:spacing w:after="240"/>
        <w:jc w:val="both"/>
        <w:rPr>
          <w:rFonts w:ascii="Times New Roman" w:hAnsi="Times New Roman"/>
          <w:sz w:val="24"/>
          <w:szCs w:val="24"/>
        </w:rPr>
      </w:pPr>
      <w:r w:rsidRPr="00BC3DC5">
        <w:rPr>
          <w:rFonts w:ascii="Times New Roman" w:hAnsi="Times New Roman"/>
          <w:sz w:val="24"/>
          <w:szCs w:val="24"/>
        </w:rPr>
        <w:t xml:space="preserve">Warunkiem dostępu do niniejszego priorytetu jest </w:t>
      </w:r>
      <w:r w:rsidRPr="00BC3DC5">
        <w:rPr>
          <w:rFonts w:ascii="Times New Roman" w:hAnsi="Times New Roman"/>
          <w:sz w:val="24"/>
          <w:szCs w:val="24"/>
          <w:u w:val="single"/>
        </w:rPr>
        <w:t>posiadanie odpowiedniego kodu PKD</w:t>
      </w:r>
      <w:r w:rsidRPr="00BC3DC5">
        <w:rPr>
          <w:rFonts w:ascii="Times New Roman" w:hAnsi="Times New Roman"/>
          <w:sz w:val="24"/>
          <w:szCs w:val="24"/>
        </w:rPr>
        <w:t xml:space="preserve"> oraz zawarte we wniosku o dofinansowanie </w:t>
      </w:r>
      <w:r w:rsidRPr="00BC3DC5">
        <w:rPr>
          <w:rFonts w:ascii="Times New Roman" w:hAnsi="Times New Roman"/>
          <w:sz w:val="24"/>
          <w:szCs w:val="24"/>
          <w:u w:val="single"/>
        </w:rPr>
        <w:t>wiarygodne uzasadnienie konieczności nabycia nowych umiejętności</w:t>
      </w:r>
      <w:r w:rsidRPr="00BC3DC5">
        <w:rPr>
          <w:rFonts w:ascii="Times New Roman" w:hAnsi="Times New Roman"/>
          <w:sz w:val="24"/>
          <w:szCs w:val="24"/>
        </w:rPr>
        <w:t>.</w:t>
      </w:r>
    </w:p>
    <w:p w:rsidR="00875122" w:rsidRPr="00BC3DC5" w:rsidRDefault="00875122" w:rsidP="00875122">
      <w:pPr>
        <w:spacing w:after="240"/>
        <w:jc w:val="both"/>
        <w:rPr>
          <w:rFonts w:ascii="Times New Roman" w:hAnsi="Times New Roman"/>
          <w:sz w:val="24"/>
          <w:szCs w:val="24"/>
        </w:rPr>
      </w:pPr>
    </w:p>
    <w:p w:rsidR="00875122" w:rsidRPr="00BC3DC5" w:rsidRDefault="00875122" w:rsidP="00875122">
      <w:pPr>
        <w:spacing w:after="240"/>
        <w:jc w:val="both"/>
        <w:rPr>
          <w:rFonts w:ascii="Times New Roman" w:hAnsi="Times New Roman"/>
          <w:sz w:val="24"/>
          <w:szCs w:val="24"/>
        </w:rPr>
      </w:pPr>
    </w:p>
    <w:p w:rsidR="00875122" w:rsidRPr="00BC3DC5" w:rsidRDefault="00875122" w:rsidP="00875122">
      <w:pPr>
        <w:spacing w:after="240"/>
        <w:jc w:val="both"/>
        <w:rPr>
          <w:rFonts w:ascii="Times New Roman" w:hAnsi="Times New Roman"/>
          <w:sz w:val="24"/>
          <w:szCs w:val="24"/>
        </w:rPr>
      </w:pPr>
    </w:p>
    <w:p w:rsidR="002F3C62" w:rsidRPr="00BC3DC5" w:rsidRDefault="002F3C62" w:rsidP="002F3C62">
      <w:pPr>
        <w:spacing w:after="240"/>
        <w:jc w:val="both"/>
        <w:rPr>
          <w:rFonts w:ascii="Times New Roman" w:hAnsi="Times New Roman"/>
          <w:sz w:val="24"/>
          <w:szCs w:val="24"/>
        </w:rPr>
      </w:pPr>
    </w:p>
    <w:p w:rsidR="00A42A8F" w:rsidRPr="00BC3DC5" w:rsidRDefault="00A42A8F"/>
    <w:sectPr w:rsidR="00A42A8F" w:rsidRPr="00BC3DC5" w:rsidSect="002B006E">
      <w:headerReference w:type="even" r:id="rId7"/>
      <w:headerReference w:type="default" r:id="rId8"/>
      <w:headerReference w:type="first" r:id="rId9"/>
      <w:pgSz w:w="11906" w:h="16838"/>
      <w:pgMar w:top="142" w:right="1134" w:bottom="284" w:left="90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122" w:rsidRDefault="00875122">
      <w:pPr>
        <w:spacing w:after="0" w:line="240" w:lineRule="auto"/>
      </w:pPr>
      <w:r>
        <w:separator/>
      </w:r>
    </w:p>
  </w:endnote>
  <w:endnote w:type="continuationSeparator" w:id="0">
    <w:p w:rsidR="00875122" w:rsidRDefault="00875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122" w:rsidRDefault="00875122">
      <w:pPr>
        <w:spacing w:after="0" w:line="240" w:lineRule="auto"/>
      </w:pPr>
      <w:r>
        <w:separator/>
      </w:r>
    </w:p>
  </w:footnote>
  <w:footnote w:type="continuationSeparator" w:id="0">
    <w:p w:rsidR="00875122" w:rsidRDefault="00875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22" w:rsidRDefault="00BC3DC5">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82719" o:spid="_x0000_s1025" type="#_x0000_t75" style="position:absolute;margin-left:0;margin-top:0;width:595.2pt;height:841.7pt;z-index:-251658752;mso-position-horizontal:center;mso-position-horizontal-relative:margin;mso-position-vertical:center;mso-position-vertical-relative:margin" o:allowincell="f">
          <v:imagedata r:id="rId1" o:title="pup-papier-fir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22" w:rsidRDefault="00875122">
    <w:pPr>
      <w:pStyle w:val="Nagwek"/>
      <w:tabs>
        <w:tab w:val="clear" w:pos="4536"/>
        <w:tab w:val="clear" w:pos="9072"/>
        <w:tab w:val="left" w:pos="1490"/>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122" w:rsidRDefault="00875122">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7F1"/>
    <w:multiLevelType w:val="hybridMultilevel"/>
    <w:tmpl w:val="A0A431EA"/>
    <w:lvl w:ilvl="0" w:tplc="6C509B58">
      <w:start w:val="1"/>
      <w:numFmt w:val="decimal"/>
      <w:lvlText w:val="%1."/>
      <w:lvlJc w:val="left"/>
      <w:pPr>
        <w:ind w:left="1211" w:hanging="360"/>
      </w:pPr>
      <w:rPr>
        <w:strike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 w15:restartNumberingAfterBreak="0">
    <w:nsid w:val="07835BF3"/>
    <w:multiLevelType w:val="hybridMultilevel"/>
    <w:tmpl w:val="D53E221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0C2E76A1"/>
    <w:multiLevelType w:val="hybridMultilevel"/>
    <w:tmpl w:val="9B3029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819B4"/>
    <w:multiLevelType w:val="hybridMultilevel"/>
    <w:tmpl w:val="8402A9A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121C6D92"/>
    <w:multiLevelType w:val="hybridMultilevel"/>
    <w:tmpl w:val="747C3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6556FA"/>
    <w:multiLevelType w:val="hybridMultilevel"/>
    <w:tmpl w:val="DFFC4B88"/>
    <w:lvl w:ilvl="0" w:tplc="0415000F">
      <w:start w:val="1"/>
      <w:numFmt w:val="decimal"/>
      <w:lvlText w:val="%1."/>
      <w:lvlJc w:val="left"/>
      <w:pPr>
        <w:ind w:left="786"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2F7700"/>
    <w:multiLevelType w:val="hybridMultilevel"/>
    <w:tmpl w:val="8DD6B49A"/>
    <w:lvl w:ilvl="0" w:tplc="13DC5D66">
      <w:start w:val="1"/>
      <w:numFmt w:val="upperRoman"/>
      <w:lvlText w:val="%1."/>
      <w:lvlJc w:val="left"/>
      <w:pPr>
        <w:ind w:left="7950" w:hanging="720"/>
      </w:pPr>
      <w:rPr>
        <w:rFonts w:cs="Times New Roman" w:hint="default"/>
      </w:rPr>
    </w:lvl>
    <w:lvl w:ilvl="1" w:tplc="04150019" w:tentative="1">
      <w:start w:val="1"/>
      <w:numFmt w:val="lowerLetter"/>
      <w:lvlText w:val="%2."/>
      <w:lvlJc w:val="left"/>
      <w:pPr>
        <w:ind w:left="8310" w:hanging="360"/>
      </w:pPr>
      <w:rPr>
        <w:rFonts w:cs="Times New Roman"/>
      </w:rPr>
    </w:lvl>
    <w:lvl w:ilvl="2" w:tplc="0415001B" w:tentative="1">
      <w:start w:val="1"/>
      <w:numFmt w:val="lowerRoman"/>
      <w:lvlText w:val="%3."/>
      <w:lvlJc w:val="right"/>
      <w:pPr>
        <w:ind w:left="9030" w:hanging="180"/>
      </w:pPr>
      <w:rPr>
        <w:rFonts w:cs="Times New Roman"/>
      </w:rPr>
    </w:lvl>
    <w:lvl w:ilvl="3" w:tplc="0415000F" w:tentative="1">
      <w:start w:val="1"/>
      <w:numFmt w:val="decimal"/>
      <w:lvlText w:val="%4."/>
      <w:lvlJc w:val="left"/>
      <w:pPr>
        <w:ind w:left="9750" w:hanging="360"/>
      </w:pPr>
      <w:rPr>
        <w:rFonts w:cs="Times New Roman"/>
      </w:rPr>
    </w:lvl>
    <w:lvl w:ilvl="4" w:tplc="04150019" w:tentative="1">
      <w:start w:val="1"/>
      <w:numFmt w:val="lowerLetter"/>
      <w:lvlText w:val="%5."/>
      <w:lvlJc w:val="left"/>
      <w:pPr>
        <w:ind w:left="10470" w:hanging="360"/>
      </w:pPr>
      <w:rPr>
        <w:rFonts w:cs="Times New Roman"/>
      </w:rPr>
    </w:lvl>
    <w:lvl w:ilvl="5" w:tplc="0415001B" w:tentative="1">
      <w:start w:val="1"/>
      <w:numFmt w:val="lowerRoman"/>
      <w:lvlText w:val="%6."/>
      <w:lvlJc w:val="right"/>
      <w:pPr>
        <w:ind w:left="11190" w:hanging="180"/>
      </w:pPr>
      <w:rPr>
        <w:rFonts w:cs="Times New Roman"/>
      </w:rPr>
    </w:lvl>
    <w:lvl w:ilvl="6" w:tplc="0415000F" w:tentative="1">
      <w:start w:val="1"/>
      <w:numFmt w:val="decimal"/>
      <w:lvlText w:val="%7."/>
      <w:lvlJc w:val="left"/>
      <w:pPr>
        <w:ind w:left="11910" w:hanging="360"/>
      </w:pPr>
      <w:rPr>
        <w:rFonts w:cs="Times New Roman"/>
      </w:rPr>
    </w:lvl>
    <w:lvl w:ilvl="7" w:tplc="04150019" w:tentative="1">
      <w:start w:val="1"/>
      <w:numFmt w:val="lowerLetter"/>
      <w:lvlText w:val="%8."/>
      <w:lvlJc w:val="left"/>
      <w:pPr>
        <w:ind w:left="12630" w:hanging="360"/>
      </w:pPr>
      <w:rPr>
        <w:rFonts w:cs="Times New Roman"/>
      </w:rPr>
    </w:lvl>
    <w:lvl w:ilvl="8" w:tplc="0415001B" w:tentative="1">
      <w:start w:val="1"/>
      <w:numFmt w:val="lowerRoman"/>
      <w:lvlText w:val="%9."/>
      <w:lvlJc w:val="right"/>
      <w:pPr>
        <w:ind w:left="13350" w:hanging="180"/>
      </w:pPr>
      <w:rPr>
        <w:rFonts w:cs="Times New Roman"/>
      </w:rPr>
    </w:lvl>
  </w:abstractNum>
  <w:abstractNum w:abstractNumId="7" w15:restartNumberingAfterBreak="0">
    <w:nsid w:val="271758B4"/>
    <w:multiLevelType w:val="hybridMultilevel"/>
    <w:tmpl w:val="849A8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AB2359"/>
    <w:multiLevelType w:val="hybridMultilevel"/>
    <w:tmpl w:val="667C00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07280F"/>
    <w:multiLevelType w:val="hybridMultilevel"/>
    <w:tmpl w:val="596E43D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9E59E4"/>
    <w:multiLevelType w:val="hybridMultilevel"/>
    <w:tmpl w:val="046C097A"/>
    <w:lvl w:ilvl="0" w:tplc="0415000F">
      <w:start w:val="1"/>
      <w:numFmt w:val="decimal"/>
      <w:lvlText w:val="%1."/>
      <w:lvlJc w:val="left"/>
      <w:pPr>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2530D0"/>
    <w:multiLevelType w:val="hybridMultilevel"/>
    <w:tmpl w:val="576C3C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64801D9"/>
    <w:multiLevelType w:val="hybridMultilevel"/>
    <w:tmpl w:val="2A20542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7"/>
  </w:num>
  <w:num w:numId="6">
    <w:abstractNumId w:val="0"/>
  </w:num>
  <w:num w:numId="7">
    <w:abstractNumId w:val="10"/>
  </w:num>
  <w:num w:numId="8">
    <w:abstractNumId w:val="4"/>
  </w:num>
  <w:num w:numId="9">
    <w:abstractNumId w:val="12"/>
  </w:num>
  <w:num w:numId="10">
    <w:abstractNumId w:val="2"/>
  </w:num>
  <w:num w:numId="11">
    <w:abstractNumId w:val="3"/>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1C"/>
    <w:rsid w:val="000704FC"/>
    <w:rsid w:val="001B46F9"/>
    <w:rsid w:val="002B006E"/>
    <w:rsid w:val="002F3C62"/>
    <w:rsid w:val="007301AF"/>
    <w:rsid w:val="0074504C"/>
    <w:rsid w:val="007A3F45"/>
    <w:rsid w:val="007F044C"/>
    <w:rsid w:val="0082020C"/>
    <w:rsid w:val="00875122"/>
    <w:rsid w:val="009E2BCE"/>
    <w:rsid w:val="00A42A8F"/>
    <w:rsid w:val="00AB17AE"/>
    <w:rsid w:val="00B76A71"/>
    <w:rsid w:val="00B96420"/>
    <w:rsid w:val="00BC3DC5"/>
    <w:rsid w:val="00BC68BF"/>
    <w:rsid w:val="00C2224C"/>
    <w:rsid w:val="00D760EE"/>
    <w:rsid w:val="00DA1866"/>
    <w:rsid w:val="00E03A7C"/>
    <w:rsid w:val="00F21D1C"/>
    <w:rsid w:val="00F34A62"/>
    <w:rsid w:val="00FA006A"/>
    <w:rsid w:val="00FA7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F32E38A-71F1-4A12-B97A-27EBE7CC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21D1C"/>
    <w:pPr>
      <w:spacing w:after="200" w:line="276" w:lineRule="auto"/>
    </w:pPr>
    <w:rPr>
      <w:rFonts w:ascii="Calibri" w:eastAsia="Calibri" w:hAnsi="Calibri"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F21D1C"/>
    <w:pPr>
      <w:tabs>
        <w:tab w:val="center" w:pos="4536"/>
        <w:tab w:val="right" w:pos="9072"/>
      </w:tabs>
      <w:spacing w:after="0" w:line="240" w:lineRule="auto"/>
    </w:pPr>
  </w:style>
  <w:style w:type="character" w:customStyle="1" w:styleId="NagwekZnak">
    <w:name w:val="Nagłówek Znak"/>
    <w:basedOn w:val="Domylnaczcionkaakapitu"/>
    <w:link w:val="Nagwek"/>
    <w:semiHidden/>
    <w:rsid w:val="00F21D1C"/>
    <w:rPr>
      <w:rFonts w:ascii="Calibri" w:eastAsia="Calibri" w:hAnsi="Calibri" w:cs="Times New Roman"/>
      <w:sz w:val="20"/>
      <w:szCs w:val="20"/>
      <w:lang w:eastAsia="pl-PL"/>
    </w:rPr>
  </w:style>
  <w:style w:type="paragraph" w:customStyle="1" w:styleId="Default">
    <w:name w:val="Default"/>
    <w:uiPriority w:val="99"/>
    <w:rsid w:val="00F21D1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basedOn w:val="Normalny"/>
    <w:link w:val="AkapitzlistZnak"/>
    <w:uiPriority w:val="99"/>
    <w:qFormat/>
    <w:rsid w:val="00F21D1C"/>
    <w:pPr>
      <w:spacing w:after="0" w:line="240" w:lineRule="auto"/>
      <w:ind w:left="708"/>
    </w:pPr>
    <w:rPr>
      <w:rFonts w:ascii="Times New Roman" w:eastAsia="Times New Roman" w:hAnsi="Times New Roman"/>
    </w:rPr>
  </w:style>
  <w:style w:type="character" w:customStyle="1" w:styleId="AkapitzlistZnak">
    <w:name w:val="Akapit z listą Znak"/>
    <w:link w:val="Akapitzlist"/>
    <w:uiPriority w:val="99"/>
    <w:locked/>
    <w:rsid w:val="00F21D1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2598</Words>
  <Characters>15588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GUP</Company>
  <LinksUpToDate>false</LinksUpToDate>
  <CharactersWithSpaces>18150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Jawor</dc:creator>
  <cp:keywords/>
  <dc:description/>
  <cp:lastModifiedBy>Małgorzata Wronka</cp:lastModifiedBy>
  <cp:revision>14</cp:revision>
  <dcterms:created xsi:type="dcterms:W3CDTF">2022-01-19T11:58:00Z</dcterms:created>
  <dcterms:modified xsi:type="dcterms:W3CDTF">2022-02-11T08:25:00Z</dcterms:modified>
</cp:coreProperties>
</file>