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D15418" w:rsidRPr="00B65071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8C7B9A" w:rsidRDefault="008347FC" w:rsidP="006941A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 ds. współpracy w zakresie poradnictwa zawodowego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8C7B9A" w:rsidRDefault="00B65071" w:rsidP="00FC2B44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Sala konferencyjna, </w:t>
            </w:r>
            <w:r w:rsidR="008347FC">
              <w:rPr>
                <w:rFonts w:ascii="Arial Narrow" w:hAnsi="Arial Narrow"/>
                <w:sz w:val="24"/>
                <w:szCs w:val="24"/>
              </w:rPr>
              <w:t>Wojewódzki Urząd Pracy w Zielonej Górze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8C7B9A" w:rsidRDefault="00A821EB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20.11</w:t>
            </w:r>
            <w:r w:rsidR="008347FC">
              <w:rPr>
                <w:rFonts w:ascii="Arial Narrow" w:hAnsi="Arial Narrow"/>
                <w:sz w:val="24"/>
                <w:szCs w:val="24"/>
              </w:rPr>
              <w:t>.2014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8C7B9A" w:rsidRDefault="00A821EB" w:rsidP="002D62B5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10.30 – 13.0</w:t>
            </w:r>
            <w:r w:rsidR="008347FC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8C7B9A" w:rsidRDefault="008347FC" w:rsidP="00F50D1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Dorota Bogaczyk, Mariusz Siemion, Elżb</w:t>
            </w:r>
            <w:r w:rsidR="00A821EB">
              <w:rPr>
                <w:rFonts w:ascii="Arial Narrow" w:hAnsi="Arial Narrow"/>
                <w:sz w:val="24"/>
                <w:szCs w:val="24"/>
              </w:rPr>
              <w:t>ieta Piórko, Beata Kluj</w:t>
            </w:r>
            <w:r>
              <w:rPr>
                <w:rFonts w:ascii="Arial Narrow" w:hAnsi="Arial Narrow"/>
                <w:sz w:val="24"/>
                <w:szCs w:val="24"/>
              </w:rPr>
              <w:t xml:space="preserve">, Ewa Sokołowska, Wisława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Blonkowska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Jadwiga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Cembrowicz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Izabela Kuba-Wysokińska</w:t>
            </w:r>
            <w:r w:rsidR="00A821EB">
              <w:rPr>
                <w:rFonts w:ascii="Arial Narrow" w:hAnsi="Arial Narrow"/>
                <w:sz w:val="24"/>
                <w:szCs w:val="24"/>
              </w:rPr>
              <w:t xml:space="preserve">, Agnieszka </w:t>
            </w:r>
            <w:proofErr w:type="spellStart"/>
            <w:r w:rsidR="00A821EB">
              <w:rPr>
                <w:rFonts w:ascii="Arial Narrow" w:hAnsi="Arial Narrow"/>
                <w:sz w:val="24"/>
                <w:szCs w:val="24"/>
              </w:rPr>
              <w:t>Sobiak</w:t>
            </w:r>
            <w:proofErr w:type="spellEnd"/>
            <w:r w:rsidR="00A821EB">
              <w:rPr>
                <w:rFonts w:ascii="Arial Narrow" w:hAnsi="Arial Narrow"/>
                <w:sz w:val="24"/>
                <w:szCs w:val="24"/>
              </w:rPr>
              <w:t xml:space="preserve">, Agnieszka Dryło, Iwona </w:t>
            </w:r>
            <w:proofErr w:type="spellStart"/>
            <w:r w:rsidR="00A821EB">
              <w:rPr>
                <w:rFonts w:ascii="Arial Narrow" w:hAnsi="Arial Narrow"/>
                <w:sz w:val="24"/>
                <w:szCs w:val="24"/>
              </w:rPr>
              <w:t>Ciejka</w:t>
            </w:r>
            <w:proofErr w:type="spellEnd"/>
            <w:r w:rsidR="00A821E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8C7B9A" w:rsidRDefault="008347FC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Brak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A821EB" w:rsidRDefault="00A821EB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1. Opracowanie treści do przewodnika postpenitencjarnego (rozdzielenie zadań).</w:t>
            </w:r>
          </w:p>
          <w:p w:rsidR="008347FC" w:rsidRDefault="00A821EB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2. Plan pracy na 2015 r.</w:t>
            </w:r>
          </w:p>
          <w:p w:rsidR="00CE5CED" w:rsidRDefault="00A821EB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3</w:t>
            </w:r>
            <w:r w:rsidR="00835848">
              <w:rPr>
                <w:rFonts w:ascii="Arial Narrow" w:hAnsi="Arial Narrow"/>
                <w:i/>
                <w:sz w:val="24"/>
                <w:szCs w:val="24"/>
              </w:rPr>
              <w:t>. Sprawy bieżące.</w:t>
            </w:r>
          </w:p>
          <w:p w:rsidR="00CE5CED" w:rsidRPr="00F50D1A" w:rsidRDefault="00CE5CED" w:rsidP="001203EA">
            <w:p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4. Ciąg dalszy prac nad ulotką na temat kursów kwalifikacyjnych.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835848" w:rsidRDefault="00A821EB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 wstępie omówiono bieżące sprawy związane z partnerstwem, jak np. </w:t>
            </w:r>
            <w:r w:rsidR="00CE5CED">
              <w:rPr>
                <w:rFonts w:ascii="Arial Narrow" w:hAnsi="Arial Narrow"/>
                <w:sz w:val="24"/>
                <w:szCs w:val="24"/>
              </w:rPr>
              <w:t>tematyka ogólnego spotkania dla partnerów, możliwość stworzenia podzespołów uwzględniając siedziby instytucji członków zespołu.</w:t>
            </w:r>
          </w:p>
          <w:p w:rsidR="00CE5CED" w:rsidRDefault="00CE5CED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Następnie uczestnicy przystąpili do burzy mózgów, podając zagadnienia, które będą stanowiły treść merytoryczną ulotki dla osób osadzonych i opuszczających zakłady karne. Okazało się, że korzystne będzie opracowanie dwóch ulotek informacyjnych: dla osób osadzonych, a osobno dla osób, które właśnie opuszczają ZK.</w:t>
            </w:r>
          </w:p>
          <w:p w:rsidR="00CE5CED" w:rsidRDefault="00CE5CED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 zebraniu propozycji tematów zostały one rozdzielone wśród członków zespołu w celu ich dokładniejszego opracowania. Ustalono, że opracowane materiały zostaną przekazane do liderów zespołu do 10 grudnia br.</w:t>
            </w:r>
          </w:p>
          <w:p w:rsidR="00CE5CED" w:rsidRPr="008C7B9A" w:rsidRDefault="00CE5CED" w:rsidP="00C8195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 koniec omówiono stan prac nad materiałem informacyjnym dotyczącym kursów kwalifikacyjnych oraz ustalono datę kolejnego spotkania zespołu na 04.03.2015r.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Rezultaty</w:t>
            </w:r>
          </w:p>
        </w:tc>
        <w:tc>
          <w:tcPr>
            <w:tcW w:w="6662" w:type="dxa"/>
          </w:tcPr>
          <w:p w:rsidR="00F50D1A" w:rsidRPr="008C7B9A" w:rsidRDefault="00F50D1A" w:rsidP="007F30BB">
            <w:pPr>
              <w:pStyle w:val="Akapitzlist"/>
              <w:spacing w:after="120"/>
              <w:ind w:left="34" w:hanging="34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</w:p>
          <w:p w:rsidR="00A821EB" w:rsidRDefault="008C7B9A" w:rsidP="00A821E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B65071">
              <w:rPr>
                <w:rFonts w:ascii="Arial Narrow" w:hAnsi="Arial Narrow"/>
                <w:sz w:val="24"/>
                <w:szCs w:val="24"/>
              </w:rPr>
              <w:t xml:space="preserve">zaplanowanie </w:t>
            </w:r>
            <w:r w:rsidR="00A821EB">
              <w:rPr>
                <w:rFonts w:ascii="Arial Narrow" w:hAnsi="Arial Narrow"/>
                <w:sz w:val="24"/>
                <w:szCs w:val="24"/>
              </w:rPr>
              <w:t xml:space="preserve">daty i </w:t>
            </w:r>
            <w:r w:rsidR="00B65071">
              <w:rPr>
                <w:rFonts w:ascii="Arial Narrow" w:hAnsi="Arial Narrow"/>
                <w:sz w:val="24"/>
                <w:szCs w:val="24"/>
              </w:rPr>
              <w:t xml:space="preserve">tematyki </w:t>
            </w:r>
            <w:r w:rsidR="00A821EB">
              <w:rPr>
                <w:rFonts w:ascii="Arial Narrow" w:hAnsi="Arial Narrow"/>
                <w:sz w:val="24"/>
                <w:szCs w:val="24"/>
              </w:rPr>
              <w:t xml:space="preserve">kolejnego </w:t>
            </w:r>
            <w:r w:rsidR="00B65071">
              <w:rPr>
                <w:rFonts w:ascii="Arial Narrow" w:hAnsi="Arial Narrow"/>
                <w:sz w:val="24"/>
                <w:szCs w:val="24"/>
              </w:rPr>
              <w:t>spotkania zespołu</w:t>
            </w:r>
            <w:r w:rsidR="00A821EB">
              <w:rPr>
                <w:rFonts w:ascii="Arial Narrow" w:hAnsi="Arial Narrow"/>
                <w:sz w:val="24"/>
                <w:szCs w:val="24"/>
              </w:rPr>
              <w:t xml:space="preserve"> – 4 marca 2015 r.</w:t>
            </w:r>
            <w:r w:rsidR="0001074D">
              <w:rPr>
                <w:rFonts w:ascii="Arial Narrow" w:hAnsi="Arial Narrow"/>
                <w:sz w:val="24"/>
                <w:szCs w:val="24"/>
              </w:rPr>
              <w:t>, opracowanie drugiej ulotki dla osób opuszczających ZK i AŚ</w:t>
            </w:r>
          </w:p>
          <w:p w:rsidR="00B65071" w:rsidRPr="008C7B9A" w:rsidRDefault="00B65071" w:rsidP="00A821EB">
            <w:pPr>
              <w:pStyle w:val="Akapitzlist"/>
              <w:spacing w:after="120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wyłoniono zespół osób </w:t>
            </w:r>
            <w:r w:rsidR="00A821EB">
              <w:rPr>
                <w:rFonts w:ascii="Arial Narrow" w:hAnsi="Arial Narrow"/>
                <w:sz w:val="24"/>
                <w:szCs w:val="24"/>
              </w:rPr>
              <w:t>odpowiedzialnych za rozbudowanie</w:t>
            </w:r>
            <w:r>
              <w:rPr>
                <w:rFonts w:ascii="Arial Narrow" w:hAnsi="Arial Narrow"/>
                <w:sz w:val="24"/>
                <w:szCs w:val="24"/>
              </w:rPr>
              <w:t xml:space="preserve"> treści </w:t>
            </w:r>
            <w:r w:rsidR="00A821EB">
              <w:rPr>
                <w:rFonts w:ascii="Arial Narrow" w:hAnsi="Arial Narrow"/>
                <w:sz w:val="24"/>
                <w:szCs w:val="24"/>
              </w:rPr>
              <w:t xml:space="preserve">podpunktów </w:t>
            </w:r>
            <w:r>
              <w:rPr>
                <w:rFonts w:ascii="Arial Narrow" w:hAnsi="Arial Narrow"/>
                <w:sz w:val="24"/>
                <w:szCs w:val="24"/>
              </w:rPr>
              <w:t xml:space="preserve">do ulotki </w:t>
            </w:r>
            <w:r w:rsidR="00A821EB">
              <w:rPr>
                <w:rFonts w:ascii="Arial Narrow" w:hAnsi="Arial Narrow"/>
                <w:sz w:val="24"/>
                <w:szCs w:val="24"/>
              </w:rPr>
              <w:t>na temat pomocy postpenitencjarnej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spotkania</w:t>
            </w:r>
          </w:p>
        </w:tc>
        <w:tc>
          <w:tcPr>
            <w:tcW w:w="6662" w:type="dxa"/>
          </w:tcPr>
          <w:p w:rsidR="00D80C4B" w:rsidRDefault="00D80C4B" w:rsidP="00594C1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- </w:t>
            </w:r>
            <w:r w:rsidRPr="00D80C4B">
              <w:rPr>
                <w:rFonts w:ascii="Arial Narrow" w:eastAsiaTheme="minorHAnsi" w:hAnsi="Arial Narrow"/>
                <w:sz w:val="24"/>
                <w:szCs w:val="24"/>
              </w:rPr>
              <w:t>nawiązanie nowych kontaktów</w:t>
            </w:r>
            <w:r w:rsidR="00B65071">
              <w:rPr>
                <w:rFonts w:ascii="Arial Narrow" w:eastAsiaTheme="minorHAnsi" w:hAnsi="Arial Narrow"/>
                <w:sz w:val="24"/>
                <w:szCs w:val="24"/>
              </w:rPr>
              <w:t xml:space="preserve"> jako efekt spotkania dwóch zespołów,</w:t>
            </w:r>
          </w:p>
          <w:p w:rsidR="00594C1C" w:rsidRPr="00594C1C" w:rsidRDefault="00594C1C" w:rsidP="00B650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Wnioski</w:t>
            </w:r>
          </w:p>
        </w:tc>
        <w:tc>
          <w:tcPr>
            <w:tcW w:w="6662" w:type="dxa"/>
          </w:tcPr>
          <w:p w:rsidR="00E40740" w:rsidRDefault="00A821EB" w:rsidP="007452F9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Pojawiła się potrzeba opracowania dwóch ulotek: dla osób przebywających w zakładach karnych („na wejście”) oraz opuszczających zakład karny („na wyjściu”)</w:t>
            </w:r>
            <w:r w:rsidR="00B65071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E5CED" w:rsidRPr="008C7B9A" w:rsidRDefault="00CE5CED" w:rsidP="007452F9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 względu na to, iż członkowie zespołu z części gorzowskiej podawali jako powód swojej nieobecności na spotkaniu niemożnością dojazdu (zbyt duża odległość, problem z delegacją)</w:t>
            </w:r>
            <w:r w:rsidR="00802303">
              <w:rPr>
                <w:rFonts w:ascii="Arial Narrow" w:hAnsi="Arial Narrow"/>
                <w:sz w:val="24"/>
                <w:szCs w:val="24"/>
              </w:rPr>
              <w:t xml:space="preserve">, pojawiła się propozycja podziału zespołu na podzespoły zielonogórski i gorzowski. 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D80C4B" w:rsidRDefault="00E717F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D80C4B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C52909" w:rsidRPr="00F50D1A" w:rsidRDefault="00C52909" w:rsidP="00B65071">
            <w:pPr>
              <w:pStyle w:val="Akapitzlist"/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8C7B9A" w:rsidRDefault="00B65071" w:rsidP="00D601B7">
            <w:pPr>
              <w:spacing w:after="12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Dorota Bogaczyk</w:t>
            </w:r>
            <w:r w:rsidR="00CE5CED">
              <w:rPr>
                <w:rFonts w:ascii="Arial Narrow" w:hAnsi="Arial Narrow"/>
                <w:i/>
                <w:sz w:val="20"/>
                <w:szCs w:val="20"/>
              </w:rPr>
              <w:t>, Beata Kluj</w:t>
            </w:r>
          </w:p>
        </w:tc>
      </w:tr>
    </w:tbl>
    <w:p w:rsidR="00766D11" w:rsidRPr="008C7B9A" w:rsidRDefault="00766D11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47C" w:rsidRDefault="0062047C" w:rsidP="00766D11">
      <w:pPr>
        <w:spacing w:after="0" w:line="240" w:lineRule="auto"/>
      </w:pPr>
      <w:r>
        <w:separator/>
      </w:r>
    </w:p>
  </w:endnote>
  <w:endnote w:type="continuationSeparator" w:id="0">
    <w:p w:rsidR="0062047C" w:rsidRDefault="0062047C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3D61F7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</w:r>
  </w:p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694D40">
      <w:rPr>
        <w:rFonts w:ascii="Arial Narrow" w:hAnsi="Arial Narrow"/>
      </w:rPr>
      <w:t>doradcazawodowy@wup.zgora.pl</w:t>
    </w:r>
    <w:r w:rsidR="00F50D1A">
      <w:rPr>
        <w:rFonts w:ascii="Arial Narrow" w:hAnsi="Arial Narrow"/>
        <w:color w:val="002060"/>
      </w:rPr>
      <w:tab/>
    </w:r>
    <w:r w:rsidR="00F50D1A">
      <w:rPr>
        <w:rFonts w:ascii="Arial Narrow" w:hAnsi="Arial Narrow"/>
        <w:color w:val="00206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47C" w:rsidRDefault="0062047C" w:rsidP="00766D11">
      <w:pPr>
        <w:spacing w:after="0" w:line="240" w:lineRule="auto"/>
      </w:pPr>
      <w:r>
        <w:separator/>
      </w:r>
    </w:p>
  </w:footnote>
  <w:footnote w:type="continuationSeparator" w:id="0">
    <w:p w:rsidR="0062047C" w:rsidRDefault="0062047C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FC" w:rsidRDefault="001B44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66D11"/>
    <w:rsid w:val="0001074D"/>
    <w:rsid w:val="00056A99"/>
    <w:rsid w:val="0008606C"/>
    <w:rsid w:val="00096784"/>
    <w:rsid w:val="000D5022"/>
    <w:rsid w:val="000F1634"/>
    <w:rsid w:val="000F307C"/>
    <w:rsid w:val="000F48B0"/>
    <w:rsid w:val="00111362"/>
    <w:rsid w:val="001118FC"/>
    <w:rsid w:val="001203EA"/>
    <w:rsid w:val="00193426"/>
    <w:rsid w:val="001A0BD8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81675"/>
    <w:rsid w:val="002A0392"/>
    <w:rsid w:val="002A793E"/>
    <w:rsid w:val="002B366A"/>
    <w:rsid w:val="002D62B5"/>
    <w:rsid w:val="002F50E5"/>
    <w:rsid w:val="00300D12"/>
    <w:rsid w:val="00305541"/>
    <w:rsid w:val="00344522"/>
    <w:rsid w:val="00351F98"/>
    <w:rsid w:val="00364075"/>
    <w:rsid w:val="003D61F7"/>
    <w:rsid w:val="003E0E39"/>
    <w:rsid w:val="003F1BF3"/>
    <w:rsid w:val="0040018D"/>
    <w:rsid w:val="00401945"/>
    <w:rsid w:val="00423DE1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A6E79"/>
    <w:rsid w:val="005B44A2"/>
    <w:rsid w:val="005B4A72"/>
    <w:rsid w:val="005E6E30"/>
    <w:rsid w:val="005F0B08"/>
    <w:rsid w:val="00615530"/>
    <w:rsid w:val="0062047C"/>
    <w:rsid w:val="00621E8B"/>
    <w:rsid w:val="00622B59"/>
    <w:rsid w:val="00654858"/>
    <w:rsid w:val="0065787B"/>
    <w:rsid w:val="006661F2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B33ED"/>
    <w:rsid w:val="007E14B2"/>
    <w:rsid w:val="007F08F2"/>
    <w:rsid w:val="007F30BB"/>
    <w:rsid w:val="00802303"/>
    <w:rsid w:val="0083375B"/>
    <w:rsid w:val="008347FC"/>
    <w:rsid w:val="00835848"/>
    <w:rsid w:val="00867429"/>
    <w:rsid w:val="00871026"/>
    <w:rsid w:val="00873B43"/>
    <w:rsid w:val="008809F9"/>
    <w:rsid w:val="008C1406"/>
    <w:rsid w:val="008C7B9A"/>
    <w:rsid w:val="008F54D7"/>
    <w:rsid w:val="009000C1"/>
    <w:rsid w:val="0092469A"/>
    <w:rsid w:val="00933F4B"/>
    <w:rsid w:val="009713C8"/>
    <w:rsid w:val="00977C4F"/>
    <w:rsid w:val="00993393"/>
    <w:rsid w:val="009A0A4D"/>
    <w:rsid w:val="009A5112"/>
    <w:rsid w:val="009B3651"/>
    <w:rsid w:val="009E5162"/>
    <w:rsid w:val="00A03109"/>
    <w:rsid w:val="00A10029"/>
    <w:rsid w:val="00A12BAB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821EB"/>
    <w:rsid w:val="00A9082B"/>
    <w:rsid w:val="00AA2355"/>
    <w:rsid w:val="00AD7835"/>
    <w:rsid w:val="00AF2027"/>
    <w:rsid w:val="00B10091"/>
    <w:rsid w:val="00B22714"/>
    <w:rsid w:val="00B240CA"/>
    <w:rsid w:val="00B55A86"/>
    <w:rsid w:val="00B65071"/>
    <w:rsid w:val="00B7284B"/>
    <w:rsid w:val="00B9583E"/>
    <w:rsid w:val="00BB7F20"/>
    <w:rsid w:val="00BD3F71"/>
    <w:rsid w:val="00C06E07"/>
    <w:rsid w:val="00C350EE"/>
    <w:rsid w:val="00C52909"/>
    <w:rsid w:val="00C65742"/>
    <w:rsid w:val="00C7128B"/>
    <w:rsid w:val="00C81954"/>
    <w:rsid w:val="00C95963"/>
    <w:rsid w:val="00C95F16"/>
    <w:rsid w:val="00CE5CED"/>
    <w:rsid w:val="00D07EA6"/>
    <w:rsid w:val="00D114AF"/>
    <w:rsid w:val="00D11D12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F029A"/>
    <w:rsid w:val="00DF47E4"/>
    <w:rsid w:val="00DF4DBB"/>
    <w:rsid w:val="00E40740"/>
    <w:rsid w:val="00E52E19"/>
    <w:rsid w:val="00E54516"/>
    <w:rsid w:val="00E716C7"/>
    <w:rsid w:val="00E717FA"/>
    <w:rsid w:val="00E8257F"/>
    <w:rsid w:val="00E91D33"/>
    <w:rsid w:val="00EC54B0"/>
    <w:rsid w:val="00EE3B26"/>
    <w:rsid w:val="00F05C28"/>
    <w:rsid w:val="00F379AD"/>
    <w:rsid w:val="00F4776C"/>
    <w:rsid w:val="00F50D1A"/>
    <w:rsid w:val="00F66134"/>
    <w:rsid w:val="00F74E15"/>
    <w:rsid w:val="00F80BB4"/>
    <w:rsid w:val="00F81DDC"/>
    <w:rsid w:val="00F842E2"/>
    <w:rsid w:val="00FC2B44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18870-B465-4402-B685-0761A2BD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2011-10-11T05:45:00Z</cp:lastPrinted>
  <dcterms:created xsi:type="dcterms:W3CDTF">2014-11-21T13:20:00Z</dcterms:created>
  <dcterms:modified xsi:type="dcterms:W3CDTF">2014-11-21T13:42:00Z</dcterms:modified>
</cp:coreProperties>
</file>